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3289"/>
        <w:gridCol w:w="5782"/>
      </w:tblGrid>
      <w:tr w:rsidR="000444C4" w:rsidRPr="00BE7DA0" w:rsidTr="00750BE3">
        <w:trPr>
          <w:trHeight w:val="1759"/>
          <w:jc w:val="center"/>
        </w:trPr>
        <w:tc>
          <w:tcPr>
            <w:tcW w:w="3289" w:type="dxa"/>
            <w:shd w:val="clear" w:color="auto" w:fill="auto"/>
            <w:tcMar>
              <w:top w:w="0" w:type="dxa"/>
              <w:left w:w="108" w:type="dxa"/>
              <w:bottom w:w="0" w:type="dxa"/>
              <w:right w:w="108" w:type="dxa"/>
            </w:tcMar>
          </w:tcPr>
          <w:p w:rsidR="00944BAF" w:rsidRPr="00BE7DA0" w:rsidRDefault="0031580D" w:rsidP="00E55A5D">
            <w:pPr>
              <w:jc w:val="center"/>
              <w:rPr>
                <w:sz w:val="28"/>
                <w:szCs w:val="28"/>
              </w:rPr>
            </w:pPr>
            <w:r w:rsidRPr="00BE7DA0">
              <w:rPr>
                <w:b/>
                <w:bCs/>
                <w:sz w:val="26"/>
                <w:szCs w:val="26"/>
              </w:rPr>
              <w:t>HỘI ĐỒNG NHÂN DÂN</w:t>
            </w:r>
            <w:r w:rsidR="00CA4CC6" w:rsidRPr="00BE7DA0">
              <w:rPr>
                <w:b/>
                <w:bCs/>
                <w:sz w:val="26"/>
                <w:szCs w:val="26"/>
              </w:rPr>
              <w:br/>
              <w:t xml:space="preserve">TỈNH </w:t>
            </w:r>
            <w:r w:rsidR="009F01F6" w:rsidRPr="00BE7DA0">
              <w:rPr>
                <w:b/>
                <w:bCs/>
                <w:sz w:val="26"/>
                <w:szCs w:val="26"/>
              </w:rPr>
              <w:t>BẮC GIANG</w:t>
            </w:r>
          </w:p>
          <w:p w:rsidR="00944BAF" w:rsidRPr="00BE7DA0" w:rsidRDefault="00E55A5D" w:rsidP="00E55A5D">
            <w:pPr>
              <w:jc w:val="center"/>
              <w:rPr>
                <w:sz w:val="28"/>
                <w:szCs w:val="28"/>
              </w:rPr>
            </w:pPr>
            <w:r w:rsidRPr="00BE7DA0">
              <w:rPr>
                <w:b/>
                <w:bCs/>
                <w:noProof/>
                <w:sz w:val="16"/>
                <w:szCs w:val="16"/>
              </w:rPr>
              <mc:AlternateContent>
                <mc:Choice Requires="wps">
                  <w:drawing>
                    <wp:anchor distT="0" distB="0" distL="114300" distR="114300" simplePos="0" relativeHeight="251658240" behindDoc="0" locked="0" layoutInCell="1" allowOverlap="1" wp14:anchorId="0A4AA3EF" wp14:editId="6C7FBD78">
                      <wp:simplePos x="0" y="0"/>
                      <wp:positionH relativeFrom="column">
                        <wp:posOffset>626110</wp:posOffset>
                      </wp:positionH>
                      <wp:positionV relativeFrom="paragraph">
                        <wp:posOffset>81915</wp:posOffset>
                      </wp:positionV>
                      <wp:extent cx="596900" cy="0"/>
                      <wp:effectExtent l="0" t="0" r="317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FE44F8" id="_x0000_t32" coordsize="21600,21600" o:spt="32" o:oned="t" path="m,l21600,21600e" filled="f">
                      <v:path arrowok="t" fillok="f" o:connecttype="none"/>
                      <o:lock v:ext="edit" shapetype="t"/>
                    </v:shapetype>
                    <v:shape id="AutoShape 2" o:spid="_x0000_s1026" type="#_x0000_t32" style="position:absolute;margin-left:49.3pt;margin-top:6.45pt;width: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u/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"/>
                  </w:pict>
                </mc:Fallback>
              </mc:AlternateContent>
            </w:r>
          </w:p>
          <w:p w:rsidR="00944BAF" w:rsidRPr="00BE7DA0" w:rsidRDefault="00750BE3" w:rsidP="00E55A5D">
            <w:pPr>
              <w:jc w:val="center"/>
              <w:rPr>
                <w:sz w:val="28"/>
                <w:szCs w:val="28"/>
              </w:rPr>
            </w:pPr>
            <w:r>
              <w:rPr>
                <w:sz w:val="28"/>
                <w:szCs w:val="28"/>
              </w:rPr>
              <w:t>Số: 103</w:t>
            </w:r>
            <w:r w:rsidR="00944BAF" w:rsidRPr="00BE7DA0">
              <w:rPr>
                <w:sz w:val="28"/>
                <w:szCs w:val="28"/>
              </w:rPr>
              <w:t>/2024/NQ-HĐND</w:t>
            </w:r>
          </w:p>
          <w:p w:rsidR="000E2B9B" w:rsidRPr="00BE7DA0" w:rsidRDefault="000E2B9B" w:rsidP="00E55A5D">
            <w:pPr>
              <w:jc w:val="center"/>
              <w:rPr>
                <w:sz w:val="28"/>
                <w:szCs w:val="28"/>
              </w:rPr>
            </w:pPr>
          </w:p>
        </w:tc>
        <w:tc>
          <w:tcPr>
            <w:tcW w:w="5782" w:type="dxa"/>
            <w:shd w:val="clear" w:color="auto" w:fill="auto"/>
            <w:tcMar>
              <w:top w:w="0" w:type="dxa"/>
              <w:left w:w="108" w:type="dxa"/>
              <w:bottom w:w="0" w:type="dxa"/>
              <w:right w:w="108" w:type="dxa"/>
            </w:tcMar>
          </w:tcPr>
          <w:p w:rsidR="00944BAF" w:rsidRPr="00BE7DA0" w:rsidRDefault="00CA4CC6" w:rsidP="00E55A5D">
            <w:pPr>
              <w:jc w:val="center"/>
              <w:rPr>
                <w:b/>
                <w:bCs/>
                <w:sz w:val="28"/>
                <w:szCs w:val="28"/>
              </w:rPr>
            </w:pPr>
            <w:r w:rsidRPr="00BE7DA0">
              <w:rPr>
                <w:b/>
                <w:bCs/>
                <w:sz w:val="26"/>
                <w:szCs w:val="26"/>
              </w:rPr>
              <w:t>CỘNG HÒA XÃ HỘI CHỦ NGHĨA VIỆT NAM</w:t>
            </w:r>
            <w:r w:rsidRPr="00BE7DA0">
              <w:rPr>
                <w:b/>
                <w:bCs/>
                <w:sz w:val="26"/>
                <w:szCs w:val="26"/>
              </w:rPr>
              <w:br/>
            </w:r>
            <w:r w:rsidRPr="00BE7DA0">
              <w:rPr>
                <w:b/>
                <w:bCs/>
                <w:sz w:val="28"/>
                <w:szCs w:val="28"/>
              </w:rPr>
              <w:t>Độc lập - Tự do - Hạnh phúc</w:t>
            </w:r>
          </w:p>
          <w:p w:rsidR="00E55A5D" w:rsidRPr="00BE7DA0" w:rsidRDefault="00E55A5D" w:rsidP="00E55A5D">
            <w:pPr>
              <w:jc w:val="center"/>
              <w:rPr>
                <w:bCs/>
                <w:i/>
                <w:sz w:val="26"/>
                <w:szCs w:val="26"/>
              </w:rPr>
            </w:pPr>
            <w:r w:rsidRPr="00BE7DA0">
              <w:rPr>
                <w:b/>
                <w:bCs/>
                <w:noProof/>
                <w:sz w:val="26"/>
                <w:szCs w:val="26"/>
              </w:rPr>
              <mc:AlternateContent>
                <mc:Choice Requires="wps">
                  <w:drawing>
                    <wp:anchor distT="0" distB="0" distL="114300" distR="114300" simplePos="0" relativeHeight="251659264" behindDoc="0" locked="0" layoutInCell="1" allowOverlap="1" wp14:anchorId="7B94A6E4" wp14:editId="10D3743D">
                      <wp:simplePos x="0" y="0"/>
                      <wp:positionH relativeFrom="column">
                        <wp:posOffset>692785</wp:posOffset>
                      </wp:positionH>
                      <wp:positionV relativeFrom="paragraph">
                        <wp:posOffset>68580</wp:posOffset>
                      </wp:positionV>
                      <wp:extent cx="2155190" cy="0"/>
                      <wp:effectExtent l="0" t="0" r="3556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829F9" id="AutoShape 3" o:spid="_x0000_s1026" type="#_x0000_t32" style="position:absolute;margin-left:54.55pt;margin-top:5.4pt;width:169.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n3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"/>
                  </w:pict>
                </mc:Fallback>
              </mc:AlternateContent>
            </w:r>
          </w:p>
          <w:p w:rsidR="000E2B9B" w:rsidRPr="00BE7DA0" w:rsidRDefault="00750BE3" w:rsidP="00E55A5D">
            <w:pPr>
              <w:jc w:val="center"/>
              <w:rPr>
                <w:i/>
                <w:sz w:val="28"/>
                <w:szCs w:val="28"/>
              </w:rPr>
            </w:pPr>
            <w:r>
              <w:rPr>
                <w:bCs/>
                <w:i/>
                <w:sz w:val="28"/>
                <w:szCs w:val="28"/>
              </w:rPr>
              <w:t xml:space="preserve">Bắc Giang, ngày 11 </w:t>
            </w:r>
            <w:r w:rsidR="00944BAF" w:rsidRPr="00BE7DA0">
              <w:rPr>
                <w:bCs/>
                <w:i/>
                <w:sz w:val="28"/>
                <w:szCs w:val="28"/>
              </w:rPr>
              <w:t>tháng 12 năm 2024</w:t>
            </w:r>
          </w:p>
        </w:tc>
      </w:tr>
    </w:tbl>
    <w:p w:rsidR="000E2B9B" w:rsidRPr="00BE7DA0" w:rsidRDefault="0031580D" w:rsidP="003845DD">
      <w:pPr>
        <w:spacing w:line="340" w:lineRule="exact"/>
        <w:jc w:val="center"/>
        <w:rPr>
          <w:sz w:val="28"/>
          <w:szCs w:val="28"/>
        </w:rPr>
      </w:pPr>
      <w:r w:rsidRPr="00BE7DA0">
        <w:rPr>
          <w:b/>
          <w:bCs/>
          <w:sz w:val="28"/>
          <w:szCs w:val="28"/>
        </w:rPr>
        <w:t>NGHỊ QUYẾT</w:t>
      </w:r>
    </w:p>
    <w:p w:rsidR="004A49A1" w:rsidRPr="00BE7DA0" w:rsidRDefault="00FA61D9" w:rsidP="003845DD">
      <w:pPr>
        <w:spacing w:line="340" w:lineRule="exact"/>
        <w:jc w:val="center"/>
        <w:rPr>
          <w:b/>
          <w:sz w:val="28"/>
          <w:szCs w:val="28"/>
        </w:rPr>
      </w:pPr>
      <w:r w:rsidRPr="00BE7DA0">
        <w:rPr>
          <w:b/>
          <w:sz w:val="28"/>
          <w:szCs w:val="28"/>
          <w:lang w:val="af-ZA"/>
        </w:rPr>
        <w:t>S</w:t>
      </w:r>
      <w:r w:rsidR="00FD76DB" w:rsidRPr="00BE7DA0">
        <w:rPr>
          <w:b/>
          <w:sz w:val="28"/>
          <w:szCs w:val="28"/>
          <w:lang w:val="af-ZA"/>
        </w:rPr>
        <w:t>ửa đổi</w:t>
      </w:r>
      <w:r w:rsidR="00375EB1" w:rsidRPr="00BE7DA0">
        <w:rPr>
          <w:b/>
          <w:sz w:val="28"/>
          <w:szCs w:val="28"/>
          <w:lang w:val="af-ZA"/>
        </w:rPr>
        <w:t>, bổ sung</w:t>
      </w:r>
      <w:r w:rsidR="00D00F48" w:rsidRPr="00BE7DA0">
        <w:rPr>
          <w:b/>
          <w:sz w:val="28"/>
          <w:szCs w:val="28"/>
          <w:lang w:val="af-ZA"/>
        </w:rPr>
        <w:t xml:space="preserve"> </w:t>
      </w:r>
      <w:r w:rsidRPr="00BE7DA0">
        <w:rPr>
          <w:b/>
          <w:sz w:val="28"/>
          <w:szCs w:val="28"/>
          <w:lang w:val="af-ZA"/>
        </w:rPr>
        <w:t xml:space="preserve">một số nội dung tại </w:t>
      </w:r>
      <w:r w:rsidR="00BE2A1A" w:rsidRPr="00BE7DA0">
        <w:rPr>
          <w:b/>
          <w:sz w:val="28"/>
          <w:szCs w:val="28"/>
          <w:lang w:val="af-ZA"/>
        </w:rPr>
        <w:t>p</w:t>
      </w:r>
      <w:r w:rsidRPr="00BE7DA0">
        <w:rPr>
          <w:b/>
          <w:sz w:val="28"/>
          <w:szCs w:val="28"/>
          <w:lang w:val="af-ZA"/>
        </w:rPr>
        <w:t xml:space="preserve">hụ lục ban hành kèm theo </w:t>
      </w:r>
      <w:r w:rsidR="00FD76DB" w:rsidRPr="00BE7DA0">
        <w:rPr>
          <w:b/>
          <w:sz w:val="28"/>
          <w:szCs w:val="28"/>
          <w:lang w:val="af-ZA"/>
        </w:rPr>
        <w:t xml:space="preserve">Nghị quyết số </w:t>
      </w:r>
      <w:r w:rsidR="001E1D07" w:rsidRPr="00BE7DA0">
        <w:rPr>
          <w:b/>
          <w:sz w:val="28"/>
          <w:szCs w:val="28"/>
          <w:lang w:val="af-ZA"/>
        </w:rPr>
        <w:t>11</w:t>
      </w:r>
      <w:r w:rsidR="00FD76DB" w:rsidRPr="00BE7DA0">
        <w:rPr>
          <w:b/>
          <w:sz w:val="28"/>
          <w:szCs w:val="28"/>
          <w:lang w:val="af-ZA"/>
        </w:rPr>
        <w:t>/20</w:t>
      </w:r>
      <w:r w:rsidR="001E1D07" w:rsidRPr="00BE7DA0">
        <w:rPr>
          <w:b/>
          <w:sz w:val="28"/>
          <w:szCs w:val="28"/>
          <w:lang w:val="af-ZA"/>
        </w:rPr>
        <w:t>22</w:t>
      </w:r>
      <w:r w:rsidR="00FD76DB" w:rsidRPr="00BE7DA0">
        <w:rPr>
          <w:b/>
          <w:sz w:val="28"/>
          <w:szCs w:val="28"/>
          <w:lang w:val="af-ZA"/>
        </w:rPr>
        <w:t xml:space="preserve">/NQ-HĐND ngày </w:t>
      </w:r>
      <w:r w:rsidR="001E1D07" w:rsidRPr="00BE7DA0">
        <w:rPr>
          <w:b/>
          <w:sz w:val="28"/>
          <w:szCs w:val="28"/>
          <w:lang w:val="af-ZA"/>
        </w:rPr>
        <w:t>12</w:t>
      </w:r>
      <w:r w:rsidR="00FD76DB" w:rsidRPr="00BE7DA0">
        <w:rPr>
          <w:b/>
          <w:sz w:val="28"/>
          <w:szCs w:val="28"/>
          <w:lang w:val="af-ZA"/>
        </w:rPr>
        <w:t xml:space="preserve"> tháng </w:t>
      </w:r>
      <w:r w:rsidR="001E1D07" w:rsidRPr="00BE7DA0">
        <w:rPr>
          <w:b/>
          <w:sz w:val="28"/>
          <w:szCs w:val="28"/>
          <w:lang w:val="af-ZA"/>
        </w:rPr>
        <w:t>7</w:t>
      </w:r>
      <w:r w:rsidR="00FD76DB" w:rsidRPr="00BE7DA0">
        <w:rPr>
          <w:b/>
          <w:sz w:val="28"/>
          <w:szCs w:val="28"/>
          <w:lang w:val="af-ZA"/>
        </w:rPr>
        <w:t xml:space="preserve"> năm 20</w:t>
      </w:r>
      <w:r w:rsidR="001E1D07" w:rsidRPr="00BE7DA0">
        <w:rPr>
          <w:b/>
          <w:sz w:val="28"/>
          <w:szCs w:val="28"/>
          <w:lang w:val="af-ZA"/>
        </w:rPr>
        <w:t>22</w:t>
      </w:r>
      <w:r w:rsidR="00BE2A1A" w:rsidRPr="00BE7DA0">
        <w:rPr>
          <w:b/>
          <w:sz w:val="28"/>
          <w:szCs w:val="28"/>
          <w:lang w:val="af-ZA"/>
        </w:rPr>
        <w:t xml:space="preserve"> của Hội đồng nhân dân tỉnh q</w:t>
      </w:r>
      <w:r w:rsidR="00FD76DB" w:rsidRPr="00BE7DA0">
        <w:rPr>
          <w:b/>
          <w:sz w:val="28"/>
          <w:szCs w:val="28"/>
          <w:lang w:val="af-ZA"/>
        </w:rPr>
        <w:t xml:space="preserve">uy </w:t>
      </w:r>
      <w:r w:rsidR="000E7DC4" w:rsidRPr="00BE7DA0">
        <w:rPr>
          <w:b/>
          <w:sz w:val="28"/>
          <w:szCs w:val="28"/>
          <w:lang w:val="af-ZA"/>
        </w:rPr>
        <w:t xml:space="preserve">định </w:t>
      </w:r>
      <w:r w:rsidR="001E1D07" w:rsidRPr="00BE7DA0">
        <w:rPr>
          <w:b/>
          <w:sz w:val="28"/>
          <w:szCs w:val="28"/>
          <w:lang w:val="af-ZA"/>
        </w:rPr>
        <w:t>mức thu, miễn, giảm, thu, nộp quản lý và sử dụng một số loại phí và lệ phí</w:t>
      </w:r>
      <w:r w:rsidR="00FD76DB" w:rsidRPr="00BE7DA0">
        <w:rPr>
          <w:b/>
          <w:sz w:val="28"/>
          <w:szCs w:val="28"/>
          <w:lang w:val="af-ZA"/>
        </w:rPr>
        <w:t xml:space="preserve"> trên </w:t>
      </w:r>
      <w:r w:rsidR="00FD76DB" w:rsidRPr="00BE7DA0">
        <w:rPr>
          <w:rFonts w:hint="eastAsia"/>
          <w:b/>
          <w:sz w:val="28"/>
          <w:szCs w:val="28"/>
          <w:lang w:val="af-ZA"/>
        </w:rPr>
        <w:t>đ</w:t>
      </w:r>
      <w:r w:rsidR="00FD76DB" w:rsidRPr="00BE7DA0">
        <w:rPr>
          <w:b/>
          <w:sz w:val="28"/>
          <w:szCs w:val="28"/>
          <w:lang w:val="af-ZA"/>
        </w:rPr>
        <w:t>ịa bàn tỉnh Bắc Giang</w:t>
      </w:r>
    </w:p>
    <w:p w:rsidR="003A09BF" w:rsidRPr="00BE7DA0" w:rsidRDefault="00E356CB" w:rsidP="006357E4">
      <w:pPr>
        <w:jc w:val="center"/>
        <w:rPr>
          <w:b/>
          <w:bCs/>
          <w:sz w:val="28"/>
          <w:szCs w:val="28"/>
        </w:rPr>
      </w:pPr>
      <w:r w:rsidRPr="00BE7DA0">
        <w:rPr>
          <w:b/>
          <w:bCs/>
          <w:noProof/>
          <w:sz w:val="28"/>
          <w:szCs w:val="28"/>
        </w:rPr>
        <mc:AlternateContent>
          <mc:Choice Requires="wps">
            <w:drawing>
              <wp:anchor distT="0" distB="0" distL="114300" distR="114300" simplePos="0" relativeHeight="251660288" behindDoc="0" locked="0" layoutInCell="1" allowOverlap="1" wp14:anchorId="1B1F01EF" wp14:editId="0F99E307">
                <wp:simplePos x="0" y="0"/>
                <wp:positionH relativeFrom="column">
                  <wp:posOffset>2302510</wp:posOffset>
                </wp:positionH>
                <wp:positionV relativeFrom="paragraph">
                  <wp:posOffset>111760</wp:posOffset>
                </wp:positionV>
                <wp:extent cx="1182370" cy="635"/>
                <wp:effectExtent l="6985" t="6985" r="10795" b="114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4389F" id="AutoShape 4" o:spid="_x0000_s1026" type="#_x0000_t32" style="position:absolute;margin-left:181.3pt;margin-top:8.8pt;width:93.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IA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"/>
            </w:pict>
          </mc:Fallback>
        </mc:AlternateContent>
      </w:r>
    </w:p>
    <w:p w:rsidR="000E2B9B" w:rsidRPr="00BE7DA0" w:rsidRDefault="00B51EF8" w:rsidP="006357E4">
      <w:pPr>
        <w:spacing w:before="180" w:after="60"/>
        <w:jc w:val="center"/>
        <w:rPr>
          <w:b/>
          <w:bCs/>
          <w:sz w:val="28"/>
          <w:szCs w:val="28"/>
        </w:rPr>
      </w:pPr>
      <w:r w:rsidRPr="00BE7DA0">
        <w:rPr>
          <w:b/>
          <w:bCs/>
          <w:sz w:val="28"/>
          <w:szCs w:val="28"/>
        </w:rPr>
        <w:t>HỘI ĐỒNG</w:t>
      </w:r>
      <w:r w:rsidR="00CA4CC6" w:rsidRPr="00BE7DA0">
        <w:rPr>
          <w:b/>
          <w:bCs/>
          <w:sz w:val="28"/>
          <w:szCs w:val="28"/>
        </w:rPr>
        <w:t xml:space="preserve"> NHÂN DÂN TỈNH </w:t>
      </w:r>
      <w:r w:rsidR="009F01F6" w:rsidRPr="00BE7DA0">
        <w:rPr>
          <w:b/>
          <w:bCs/>
          <w:sz w:val="28"/>
          <w:szCs w:val="28"/>
        </w:rPr>
        <w:t>BẮC GIANG</w:t>
      </w:r>
    </w:p>
    <w:p w:rsidR="0098430D" w:rsidRPr="00BE7DA0" w:rsidRDefault="00616176" w:rsidP="003A09BF">
      <w:pPr>
        <w:spacing w:after="240"/>
        <w:jc w:val="center"/>
        <w:rPr>
          <w:sz w:val="28"/>
          <w:szCs w:val="28"/>
        </w:rPr>
      </w:pPr>
      <w:r w:rsidRPr="00BE7DA0">
        <w:rPr>
          <w:b/>
          <w:bCs/>
          <w:sz w:val="28"/>
          <w:szCs w:val="28"/>
        </w:rPr>
        <w:t>KHÓA X</w:t>
      </w:r>
      <w:r w:rsidR="00D7405A" w:rsidRPr="00BE7DA0">
        <w:rPr>
          <w:b/>
          <w:bCs/>
          <w:sz w:val="28"/>
          <w:szCs w:val="28"/>
        </w:rPr>
        <w:t>IX</w:t>
      </w:r>
      <w:r w:rsidRPr="00BE7DA0">
        <w:rPr>
          <w:b/>
          <w:bCs/>
          <w:sz w:val="28"/>
          <w:szCs w:val="28"/>
        </w:rPr>
        <w:t>, KỲ HỌP THỨ</w:t>
      </w:r>
      <w:r w:rsidR="00FD76DB" w:rsidRPr="00BE7DA0">
        <w:rPr>
          <w:b/>
          <w:bCs/>
          <w:sz w:val="28"/>
          <w:szCs w:val="28"/>
        </w:rPr>
        <w:t xml:space="preserve"> </w:t>
      </w:r>
      <w:r w:rsidR="006871C8" w:rsidRPr="00BE7DA0">
        <w:rPr>
          <w:b/>
          <w:bCs/>
          <w:sz w:val="28"/>
          <w:szCs w:val="28"/>
        </w:rPr>
        <w:t>22</w:t>
      </w:r>
    </w:p>
    <w:p w:rsidR="00B933A7" w:rsidRPr="00BE7DA0" w:rsidRDefault="00B933A7" w:rsidP="003845DD">
      <w:pPr>
        <w:spacing w:before="120" w:after="120" w:line="380" w:lineRule="exact"/>
        <w:ind w:firstLine="567"/>
        <w:jc w:val="both"/>
        <w:rPr>
          <w:i/>
          <w:sz w:val="28"/>
          <w:szCs w:val="28"/>
          <w:shd w:val="clear" w:color="auto" w:fill="FFFFFF"/>
        </w:rPr>
      </w:pPr>
      <w:r w:rsidRPr="00BE7DA0">
        <w:rPr>
          <w:i/>
          <w:sz w:val="28"/>
          <w:szCs w:val="28"/>
          <w:shd w:val="clear" w:color="auto" w:fill="FFFFFF"/>
        </w:rPr>
        <w:t>Căn cứ Luật Tổ chức chính quyền địa phương</w:t>
      </w:r>
      <w:r w:rsidR="004C3518" w:rsidRPr="00BE7DA0">
        <w:rPr>
          <w:i/>
          <w:sz w:val="28"/>
          <w:szCs w:val="28"/>
          <w:shd w:val="clear" w:color="auto" w:fill="FFFFFF"/>
        </w:rPr>
        <w:t xml:space="preserve"> ngày 19 tháng 6 năm 2015; Luật </w:t>
      </w:r>
      <w:r w:rsidRPr="00BE7DA0">
        <w:rPr>
          <w:i/>
          <w:sz w:val="28"/>
          <w:szCs w:val="28"/>
          <w:shd w:val="clear" w:color="auto" w:fill="FFFFFF"/>
        </w:rPr>
        <w:t xml:space="preserve">Sửa đổi, bổ sung một số điều của Luật Tổ chức Chính phủ và Luật Tổ chức chính quyền địa phương ngày 22 tháng 11 năm 2019; </w:t>
      </w:r>
    </w:p>
    <w:p w:rsidR="00B933A7" w:rsidRPr="00BE7DA0" w:rsidRDefault="00B933A7" w:rsidP="003845DD">
      <w:pPr>
        <w:spacing w:before="120" w:after="120" w:line="380" w:lineRule="exact"/>
        <w:ind w:firstLine="567"/>
        <w:jc w:val="both"/>
        <w:rPr>
          <w:i/>
          <w:sz w:val="28"/>
          <w:szCs w:val="28"/>
          <w:shd w:val="clear" w:color="auto" w:fill="FFFFFF"/>
        </w:rPr>
      </w:pPr>
      <w:r w:rsidRPr="00BE7DA0">
        <w:rPr>
          <w:i/>
          <w:sz w:val="28"/>
          <w:szCs w:val="28"/>
          <w:shd w:val="clear" w:color="auto" w:fill="FFFFFF"/>
        </w:rPr>
        <w:t>Căn cứ Luật Ban hành văn bản quy phạm pháp luật ngày 22 thá</w:t>
      </w:r>
      <w:r w:rsidR="004C3518" w:rsidRPr="00BE7DA0">
        <w:rPr>
          <w:i/>
          <w:sz w:val="28"/>
          <w:szCs w:val="28"/>
          <w:shd w:val="clear" w:color="auto" w:fill="FFFFFF"/>
        </w:rPr>
        <w:t xml:space="preserve">ng 6 năm 2015; Luật </w:t>
      </w:r>
      <w:r w:rsidRPr="00BE7DA0">
        <w:rPr>
          <w:i/>
          <w:sz w:val="28"/>
          <w:szCs w:val="28"/>
          <w:shd w:val="clear" w:color="auto" w:fill="FFFFFF"/>
        </w:rPr>
        <w:t xml:space="preserve">Sửa đổi, bổ sung một số điều của Luật Ban hành văn bản quy phạm pháp luật ngày 18 tháng 6 năm 2020; </w:t>
      </w:r>
    </w:p>
    <w:p w:rsidR="00B13D54" w:rsidRPr="00BE7DA0" w:rsidRDefault="00B13D54" w:rsidP="003845DD">
      <w:pPr>
        <w:pStyle w:val="NormalWeb"/>
        <w:shd w:val="clear" w:color="auto" w:fill="FFFFFF"/>
        <w:spacing w:before="120" w:beforeAutospacing="0" w:after="120" w:afterAutospacing="0" w:line="380" w:lineRule="exact"/>
        <w:ind w:firstLine="567"/>
        <w:jc w:val="both"/>
        <w:rPr>
          <w:i/>
          <w:iCs/>
          <w:sz w:val="28"/>
          <w:szCs w:val="28"/>
        </w:rPr>
      </w:pPr>
      <w:r w:rsidRPr="00BE7DA0">
        <w:rPr>
          <w:i/>
          <w:iCs/>
          <w:sz w:val="28"/>
          <w:szCs w:val="28"/>
          <w:lang w:val="vi-VN"/>
        </w:rPr>
        <w:t xml:space="preserve">Căn cứ Luật Ngân sách nhà nước ngày </w:t>
      </w:r>
      <w:r w:rsidRPr="00BE7DA0">
        <w:rPr>
          <w:i/>
          <w:iCs/>
          <w:sz w:val="28"/>
          <w:szCs w:val="28"/>
        </w:rPr>
        <w:t>25</w:t>
      </w:r>
      <w:r w:rsidRPr="00BE7DA0">
        <w:rPr>
          <w:i/>
          <w:iCs/>
          <w:sz w:val="28"/>
          <w:szCs w:val="28"/>
          <w:lang w:val="vi-VN"/>
        </w:rPr>
        <w:t xml:space="preserve"> tháng </w:t>
      </w:r>
      <w:r w:rsidRPr="00BE7DA0">
        <w:rPr>
          <w:i/>
          <w:iCs/>
          <w:sz w:val="28"/>
          <w:szCs w:val="28"/>
        </w:rPr>
        <w:t>6</w:t>
      </w:r>
      <w:r w:rsidRPr="00BE7DA0">
        <w:rPr>
          <w:i/>
          <w:iCs/>
          <w:sz w:val="28"/>
          <w:szCs w:val="28"/>
          <w:lang w:val="vi-VN"/>
        </w:rPr>
        <w:t xml:space="preserve"> năm 20</w:t>
      </w:r>
      <w:r w:rsidRPr="00BE7DA0">
        <w:rPr>
          <w:i/>
          <w:iCs/>
          <w:sz w:val="28"/>
          <w:szCs w:val="28"/>
        </w:rPr>
        <w:t>15;</w:t>
      </w:r>
    </w:p>
    <w:p w:rsidR="00B13D54" w:rsidRPr="00BE7DA0" w:rsidRDefault="00B13D54" w:rsidP="003845DD">
      <w:pPr>
        <w:pStyle w:val="NormalWeb"/>
        <w:shd w:val="clear" w:color="auto" w:fill="FFFFFF"/>
        <w:spacing w:before="120" w:beforeAutospacing="0" w:after="120" w:afterAutospacing="0" w:line="380" w:lineRule="exact"/>
        <w:ind w:firstLine="567"/>
        <w:jc w:val="both"/>
        <w:rPr>
          <w:i/>
          <w:iCs/>
          <w:sz w:val="28"/>
          <w:szCs w:val="28"/>
        </w:rPr>
      </w:pPr>
      <w:r w:rsidRPr="00BE7DA0">
        <w:rPr>
          <w:i/>
          <w:iCs/>
          <w:sz w:val="28"/>
          <w:szCs w:val="28"/>
        </w:rPr>
        <w:t>Căn cứ Luật Phí và lệ phí ngày 25 tháng 11 năm 2015;</w:t>
      </w:r>
    </w:p>
    <w:p w:rsidR="00B13D54" w:rsidRPr="00BE7DA0" w:rsidRDefault="00B13D54" w:rsidP="003845DD">
      <w:pPr>
        <w:pStyle w:val="NormalWeb"/>
        <w:shd w:val="clear" w:color="auto" w:fill="FFFFFF"/>
        <w:spacing w:before="120" w:beforeAutospacing="0" w:after="120" w:afterAutospacing="0" w:line="380" w:lineRule="exact"/>
        <w:ind w:firstLine="567"/>
        <w:jc w:val="both"/>
        <w:rPr>
          <w:i/>
          <w:iCs/>
          <w:spacing w:val="-8"/>
          <w:sz w:val="28"/>
          <w:szCs w:val="28"/>
          <w:lang w:val="vi-VN"/>
        </w:rPr>
      </w:pPr>
      <w:r w:rsidRPr="00BE7DA0">
        <w:rPr>
          <w:i/>
          <w:iCs/>
          <w:spacing w:val="-8"/>
          <w:sz w:val="28"/>
          <w:szCs w:val="28"/>
          <w:lang w:val="vi-VN"/>
        </w:rPr>
        <w:t>Căn cứ Nghị định s</w:t>
      </w:r>
      <w:r w:rsidRPr="00BE7DA0">
        <w:rPr>
          <w:i/>
          <w:iCs/>
          <w:spacing w:val="-8"/>
          <w:sz w:val="28"/>
          <w:szCs w:val="28"/>
        </w:rPr>
        <w:t>ố</w:t>
      </w:r>
      <w:r w:rsidRPr="00BE7DA0">
        <w:rPr>
          <w:rStyle w:val="apple-converted-space"/>
          <w:i/>
          <w:iCs/>
          <w:spacing w:val="-8"/>
          <w:sz w:val="28"/>
          <w:szCs w:val="28"/>
          <w:lang w:val="vi-VN"/>
        </w:rPr>
        <w:t> </w:t>
      </w:r>
      <w:hyperlink r:id="rId8" w:tgtFrame="_blank" w:history="1">
        <w:r w:rsidRPr="00BE7DA0">
          <w:rPr>
            <w:rStyle w:val="Hyperlink"/>
            <w:i/>
            <w:iCs/>
            <w:color w:val="auto"/>
            <w:spacing w:val="-8"/>
            <w:sz w:val="28"/>
            <w:szCs w:val="28"/>
            <w:u w:val="none"/>
          </w:rPr>
          <w:t>120</w:t>
        </w:r>
        <w:r w:rsidRPr="00BE7DA0">
          <w:rPr>
            <w:rStyle w:val="Hyperlink"/>
            <w:i/>
            <w:iCs/>
            <w:color w:val="auto"/>
            <w:spacing w:val="-8"/>
            <w:sz w:val="28"/>
            <w:szCs w:val="28"/>
            <w:u w:val="none"/>
            <w:lang w:val="vi-VN"/>
          </w:rPr>
          <w:t>/201</w:t>
        </w:r>
        <w:r w:rsidRPr="00BE7DA0">
          <w:rPr>
            <w:rStyle w:val="Hyperlink"/>
            <w:i/>
            <w:iCs/>
            <w:color w:val="auto"/>
            <w:spacing w:val="-8"/>
            <w:sz w:val="28"/>
            <w:szCs w:val="28"/>
            <w:u w:val="none"/>
          </w:rPr>
          <w:t>6</w:t>
        </w:r>
        <w:r w:rsidRPr="00BE7DA0">
          <w:rPr>
            <w:rStyle w:val="Hyperlink"/>
            <w:i/>
            <w:iCs/>
            <w:color w:val="auto"/>
            <w:spacing w:val="-8"/>
            <w:sz w:val="28"/>
            <w:szCs w:val="28"/>
            <w:u w:val="none"/>
            <w:lang w:val="vi-VN"/>
          </w:rPr>
          <w:t>/NĐ-CP</w:t>
        </w:r>
      </w:hyperlink>
      <w:r w:rsidRPr="00BE7DA0">
        <w:rPr>
          <w:rStyle w:val="apple-converted-space"/>
          <w:i/>
          <w:iCs/>
          <w:spacing w:val="-8"/>
          <w:sz w:val="28"/>
          <w:szCs w:val="28"/>
          <w:lang w:val="vi-VN"/>
        </w:rPr>
        <w:t> </w:t>
      </w:r>
      <w:r w:rsidRPr="00BE7DA0">
        <w:rPr>
          <w:i/>
          <w:iCs/>
          <w:spacing w:val="-8"/>
          <w:sz w:val="28"/>
          <w:szCs w:val="28"/>
          <w:lang w:val="vi-VN"/>
        </w:rPr>
        <w:t xml:space="preserve">ngày </w:t>
      </w:r>
      <w:r w:rsidRPr="00BE7DA0">
        <w:rPr>
          <w:i/>
          <w:iCs/>
          <w:spacing w:val="-8"/>
          <w:sz w:val="28"/>
          <w:szCs w:val="28"/>
        </w:rPr>
        <w:t>2</w:t>
      </w:r>
      <w:r w:rsidRPr="00BE7DA0">
        <w:rPr>
          <w:i/>
          <w:iCs/>
          <w:spacing w:val="-8"/>
          <w:sz w:val="28"/>
          <w:szCs w:val="28"/>
          <w:lang w:val="vi-VN"/>
        </w:rPr>
        <w:t>3 th</w:t>
      </w:r>
      <w:r w:rsidRPr="00BE7DA0">
        <w:rPr>
          <w:i/>
          <w:iCs/>
          <w:spacing w:val="-8"/>
          <w:sz w:val="28"/>
          <w:szCs w:val="28"/>
        </w:rPr>
        <w:t>áng</w:t>
      </w:r>
      <w:r w:rsidRPr="00BE7DA0">
        <w:rPr>
          <w:rStyle w:val="apple-converted-space"/>
          <w:i/>
          <w:iCs/>
          <w:spacing w:val="-8"/>
          <w:sz w:val="28"/>
          <w:szCs w:val="28"/>
        </w:rPr>
        <w:t> </w:t>
      </w:r>
      <w:r w:rsidRPr="00BE7DA0">
        <w:rPr>
          <w:i/>
          <w:iCs/>
          <w:spacing w:val="-8"/>
          <w:sz w:val="28"/>
          <w:szCs w:val="28"/>
        </w:rPr>
        <w:t>8</w:t>
      </w:r>
      <w:r w:rsidRPr="00BE7DA0">
        <w:rPr>
          <w:i/>
          <w:iCs/>
          <w:spacing w:val="-8"/>
          <w:sz w:val="28"/>
          <w:szCs w:val="28"/>
          <w:lang w:val="vi-VN"/>
        </w:rPr>
        <w:t xml:space="preserve"> năm 201</w:t>
      </w:r>
      <w:r w:rsidRPr="00BE7DA0">
        <w:rPr>
          <w:i/>
          <w:iCs/>
          <w:spacing w:val="-8"/>
          <w:sz w:val="28"/>
          <w:szCs w:val="28"/>
        </w:rPr>
        <w:t>6</w:t>
      </w:r>
      <w:r w:rsidRPr="00BE7DA0">
        <w:rPr>
          <w:i/>
          <w:iCs/>
          <w:spacing w:val="-8"/>
          <w:sz w:val="28"/>
          <w:szCs w:val="28"/>
          <w:lang w:val="vi-VN"/>
        </w:rPr>
        <w:t xml:space="preserve"> của Chính phủ </w:t>
      </w:r>
      <w:r w:rsidRPr="00BE7DA0">
        <w:rPr>
          <w:i/>
          <w:iCs/>
          <w:spacing w:val="-8"/>
          <w:sz w:val="28"/>
          <w:szCs w:val="28"/>
        </w:rPr>
        <w:t>Quy định chi tiết và hướng dẫn thi hành một số điều của Luật Phí và lệ phí</w:t>
      </w:r>
      <w:r w:rsidRPr="00BE7DA0">
        <w:rPr>
          <w:i/>
          <w:iCs/>
          <w:spacing w:val="-8"/>
          <w:sz w:val="28"/>
          <w:szCs w:val="28"/>
          <w:lang w:val="vi-VN"/>
        </w:rPr>
        <w:t>;</w:t>
      </w:r>
    </w:p>
    <w:p w:rsidR="00B13D54" w:rsidRPr="00BE7DA0" w:rsidRDefault="00B13D54" w:rsidP="003845DD">
      <w:pPr>
        <w:spacing w:before="120" w:after="120" w:line="380" w:lineRule="exact"/>
        <w:ind w:firstLine="567"/>
        <w:jc w:val="both"/>
        <w:rPr>
          <w:i/>
          <w:iCs/>
          <w:sz w:val="28"/>
          <w:szCs w:val="28"/>
          <w:lang w:val="vi-VN"/>
        </w:rPr>
      </w:pPr>
      <w:r w:rsidRPr="00BE7DA0">
        <w:rPr>
          <w:i/>
          <w:iCs/>
          <w:sz w:val="28"/>
          <w:szCs w:val="28"/>
          <w:lang w:val="vi-VN"/>
        </w:rPr>
        <w:t xml:space="preserve">Căn cứ Thông tư số 85/2019/TT-BTC ngày 29 tháng 11 năm 2019 của Bộ trưởng Bộ Tài chính Hướng dẫn về phí và lệ phí thuộc thẩm quyền quyết định của Hội đồng nhân dân tỉnh, thành phố trực thuộc Trung ương; Thông tư số 106/2021/TT-BTC ngày 26 tháng 11 năm 2021 của Bộ trưởng Bộ Tài chính Sửa đổi, bổ sung một số điều của Thông tư số 85/2019/TT-BTC ngày 29 tháng 11 năm 2019 </w:t>
      </w:r>
      <w:r w:rsidR="00FA61D9" w:rsidRPr="00BE7DA0">
        <w:rPr>
          <w:i/>
          <w:iCs/>
          <w:sz w:val="28"/>
          <w:szCs w:val="28"/>
          <w:shd w:val="clear" w:color="auto" w:fill="FFFFFF"/>
          <w:lang w:val="vi-VN"/>
        </w:rPr>
        <w:t>của Bộ trưởng Bộ Tài chính</w:t>
      </w:r>
      <w:r w:rsidR="00EA0DE0" w:rsidRPr="00BE7DA0">
        <w:rPr>
          <w:i/>
          <w:iCs/>
          <w:sz w:val="28"/>
          <w:szCs w:val="28"/>
          <w:shd w:val="clear" w:color="auto" w:fill="FFFFFF"/>
          <w:lang w:val="vi-VN"/>
        </w:rPr>
        <w:t xml:space="preserve"> </w:t>
      </w:r>
      <w:r w:rsidR="00EA0DE0" w:rsidRPr="00BE7DA0">
        <w:rPr>
          <w:i/>
          <w:iCs/>
          <w:sz w:val="28"/>
          <w:szCs w:val="28"/>
          <w:lang w:val="vi-VN"/>
        </w:rPr>
        <w:t>Hướng dẫn về phí và lệ phí thuộc thẩm quyền quyết định của Hội đồng nhân dân tỉnh, thành phố trực thuộc Trung ương;</w:t>
      </w:r>
    </w:p>
    <w:p w:rsidR="00B13D54" w:rsidRPr="00BE7DA0" w:rsidRDefault="00B13D54" w:rsidP="003845DD">
      <w:pPr>
        <w:spacing w:before="120" w:after="120" w:line="380" w:lineRule="exact"/>
        <w:ind w:firstLine="567"/>
        <w:jc w:val="both"/>
        <w:rPr>
          <w:i/>
          <w:iCs/>
          <w:spacing w:val="-8"/>
          <w:sz w:val="28"/>
          <w:szCs w:val="28"/>
          <w:lang w:val="vi-VN"/>
        </w:rPr>
      </w:pPr>
      <w:r w:rsidRPr="00BE7DA0">
        <w:rPr>
          <w:i/>
          <w:iCs/>
          <w:spacing w:val="-8"/>
          <w:sz w:val="28"/>
          <w:szCs w:val="28"/>
          <w:lang w:val="vi-VN"/>
        </w:rPr>
        <w:t xml:space="preserve">Căn cứ Thông tư số 75/2022/TT-BTC ngày 22 tháng 12 năm 2022 của Bộ trưởng Bộ Tài chính </w:t>
      </w:r>
      <w:r w:rsidR="0054547D" w:rsidRPr="00BE7DA0">
        <w:rPr>
          <w:i/>
          <w:iCs/>
          <w:spacing w:val="-8"/>
          <w:sz w:val="28"/>
          <w:szCs w:val="28"/>
          <w:lang w:val="vi-VN"/>
        </w:rPr>
        <w:t>Quy định mức thu, chế độ thu, nộp và quản lý lệ phí đăng ký cư trú</w:t>
      </w:r>
      <w:r w:rsidR="001303A2" w:rsidRPr="00BE7DA0">
        <w:rPr>
          <w:i/>
          <w:iCs/>
          <w:spacing w:val="-8"/>
          <w:sz w:val="28"/>
          <w:szCs w:val="28"/>
          <w:lang w:val="vi-VN"/>
        </w:rPr>
        <w:t>;</w:t>
      </w:r>
    </w:p>
    <w:p w:rsidR="00EF52D3" w:rsidRPr="00BE7DA0" w:rsidRDefault="00BE7DA0" w:rsidP="003845DD">
      <w:pPr>
        <w:spacing w:before="120" w:after="120" w:line="380" w:lineRule="exact"/>
        <w:ind w:firstLine="567"/>
        <w:jc w:val="both"/>
        <w:rPr>
          <w:i/>
          <w:sz w:val="28"/>
          <w:szCs w:val="28"/>
          <w:lang w:val="vi-VN"/>
        </w:rPr>
      </w:pPr>
      <w:r>
        <w:rPr>
          <w:i/>
          <w:sz w:val="28"/>
          <w:szCs w:val="28"/>
          <w:lang w:val="nl-NL"/>
        </w:rPr>
        <w:t xml:space="preserve">Xét Tờ trình số 426/TTr-UBND ngày 12 </w:t>
      </w:r>
      <w:r w:rsidR="003249C2" w:rsidRPr="00BE7DA0">
        <w:rPr>
          <w:i/>
          <w:sz w:val="28"/>
          <w:szCs w:val="28"/>
          <w:lang w:val="nl-NL"/>
        </w:rPr>
        <w:t>tháng</w:t>
      </w:r>
      <w:r w:rsidR="00A93D5B" w:rsidRPr="00BE7DA0">
        <w:rPr>
          <w:i/>
          <w:sz w:val="28"/>
          <w:szCs w:val="28"/>
          <w:lang w:val="nl-NL"/>
        </w:rPr>
        <w:t xml:space="preserve"> 12 </w:t>
      </w:r>
      <w:r w:rsidR="003249C2" w:rsidRPr="00BE7DA0">
        <w:rPr>
          <w:i/>
          <w:sz w:val="28"/>
          <w:szCs w:val="28"/>
          <w:lang w:val="nl-NL"/>
        </w:rPr>
        <w:t>năm 202</w:t>
      </w:r>
      <w:r w:rsidR="00C8065A" w:rsidRPr="00BE7DA0">
        <w:rPr>
          <w:i/>
          <w:sz w:val="28"/>
          <w:szCs w:val="28"/>
          <w:lang w:val="nl-NL"/>
        </w:rPr>
        <w:t>4</w:t>
      </w:r>
      <w:r w:rsidR="003249C2" w:rsidRPr="00BE7DA0">
        <w:rPr>
          <w:i/>
          <w:sz w:val="28"/>
          <w:szCs w:val="28"/>
          <w:lang w:val="nl-NL"/>
        </w:rPr>
        <w:t xml:space="preserve"> của Ủy ban nhân dân tỉnh Bắc Giang; Báo cáo thẩm tra của Ban Kinh tế </w:t>
      </w:r>
      <w:r w:rsidR="008213C6" w:rsidRPr="00BE7DA0">
        <w:rPr>
          <w:i/>
          <w:sz w:val="28"/>
          <w:szCs w:val="28"/>
          <w:lang w:val="nl-NL"/>
        </w:rPr>
        <w:t>n</w:t>
      </w:r>
      <w:r w:rsidR="003249C2" w:rsidRPr="00BE7DA0">
        <w:rPr>
          <w:i/>
          <w:sz w:val="28"/>
          <w:szCs w:val="28"/>
          <w:lang w:val="nl-NL"/>
        </w:rPr>
        <w:t>gân sách; ý kiến thảo luận của đại biểu Hội đồng nhân dân tỉnh tại kỳ họp</w:t>
      </w:r>
      <w:r w:rsidR="00EF52D3" w:rsidRPr="00BE7DA0">
        <w:rPr>
          <w:i/>
          <w:sz w:val="28"/>
          <w:szCs w:val="28"/>
          <w:lang w:val="vi-VN"/>
        </w:rPr>
        <w:t>.</w:t>
      </w:r>
    </w:p>
    <w:p w:rsidR="000E2B9B" w:rsidRPr="00BE7DA0" w:rsidRDefault="00291070" w:rsidP="003845DD">
      <w:pPr>
        <w:spacing w:before="120" w:after="120" w:line="380" w:lineRule="exact"/>
        <w:ind w:firstLine="567"/>
        <w:jc w:val="center"/>
        <w:rPr>
          <w:b/>
          <w:bCs/>
          <w:sz w:val="28"/>
          <w:szCs w:val="28"/>
          <w:lang w:val="vi-VN"/>
        </w:rPr>
      </w:pPr>
      <w:r w:rsidRPr="00BE7DA0">
        <w:rPr>
          <w:b/>
          <w:bCs/>
          <w:sz w:val="28"/>
          <w:szCs w:val="28"/>
          <w:lang w:val="vi-VN"/>
        </w:rPr>
        <w:lastRenderedPageBreak/>
        <w:t>QUYẾT NGHỊ</w:t>
      </w:r>
      <w:r w:rsidR="00CA4CC6" w:rsidRPr="00BE7DA0">
        <w:rPr>
          <w:b/>
          <w:bCs/>
          <w:sz w:val="28"/>
          <w:szCs w:val="28"/>
          <w:lang w:val="vi-VN"/>
        </w:rPr>
        <w:t>:</w:t>
      </w:r>
    </w:p>
    <w:p w:rsidR="00FA61D9" w:rsidRPr="00BE7DA0" w:rsidRDefault="00CA4CC6" w:rsidP="003845DD">
      <w:pPr>
        <w:spacing w:line="380" w:lineRule="exact"/>
        <w:ind w:firstLine="567"/>
        <w:jc w:val="both"/>
        <w:rPr>
          <w:sz w:val="28"/>
          <w:szCs w:val="28"/>
          <w:lang w:val="vi-VN"/>
        </w:rPr>
      </w:pPr>
      <w:bookmarkStart w:id="0" w:name="dieu_1"/>
      <w:r w:rsidRPr="00BE7DA0">
        <w:rPr>
          <w:b/>
          <w:bCs/>
          <w:sz w:val="28"/>
          <w:szCs w:val="28"/>
          <w:lang w:val="vi-VN"/>
        </w:rPr>
        <w:t>Điều 1.</w:t>
      </w:r>
      <w:bookmarkEnd w:id="0"/>
      <w:r w:rsidRPr="00BE7DA0">
        <w:rPr>
          <w:b/>
          <w:sz w:val="28"/>
          <w:szCs w:val="28"/>
          <w:lang w:val="vi-VN"/>
        </w:rPr>
        <w:t> </w:t>
      </w:r>
      <w:bookmarkStart w:id="1" w:name="dieu_1_name"/>
      <w:r w:rsidR="00D00F48" w:rsidRPr="00BE7DA0">
        <w:rPr>
          <w:sz w:val="28"/>
          <w:szCs w:val="28"/>
          <w:lang w:val="af-ZA"/>
        </w:rPr>
        <w:t>Sửa đổi</w:t>
      </w:r>
      <w:r w:rsidR="00375EB1" w:rsidRPr="00BE7DA0">
        <w:rPr>
          <w:sz w:val="28"/>
          <w:szCs w:val="28"/>
          <w:lang w:val="af-ZA"/>
        </w:rPr>
        <w:t>, bổ sung</w:t>
      </w:r>
      <w:r w:rsidR="00FA61D9" w:rsidRPr="00BE7DA0">
        <w:rPr>
          <w:sz w:val="28"/>
          <w:szCs w:val="28"/>
          <w:lang w:val="af-ZA"/>
        </w:rPr>
        <w:t xml:space="preserve"> một số nội dung tại phụ lục ban hành kèm theo Nghị quyết số 11/2022/NQ-HĐND ngày 12 tháng 7 năm 2</w:t>
      </w:r>
      <w:r w:rsidR="00BE2A1A" w:rsidRPr="00BE7DA0">
        <w:rPr>
          <w:sz w:val="28"/>
          <w:szCs w:val="28"/>
          <w:lang w:val="af-ZA"/>
        </w:rPr>
        <w:t>022 của Hội đồng nhân dân tỉnh q</w:t>
      </w:r>
      <w:r w:rsidR="00FA61D9" w:rsidRPr="00BE7DA0">
        <w:rPr>
          <w:sz w:val="28"/>
          <w:szCs w:val="28"/>
          <w:lang w:val="af-ZA"/>
        </w:rPr>
        <w:t>uy</w:t>
      </w:r>
      <w:r w:rsidR="000E7DC4" w:rsidRPr="00BE7DA0">
        <w:rPr>
          <w:sz w:val="28"/>
          <w:szCs w:val="28"/>
          <w:lang w:val="af-ZA"/>
        </w:rPr>
        <w:t xml:space="preserve"> định</w:t>
      </w:r>
      <w:r w:rsidR="00FA61D9" w:rsidRPr="00BE7DA0">
        <w:rPr>
          <w:sz w:val="28"/>
          <w:szCs w:val="28"/>
          <w:lang w:val="af-ZA"/>
        </w:rPr>
        <w:t xml:space="preserve"> mức thu, miễn, giảm, thu, nộp quản lý và sử dụng một số loại phí và lệ phí trên </w:t>
      </w:r>
      <w:r w:rsidR="00FA61D9" w:rsidRPr="00BE7DA0">
        <w:rPr>
          <w:rFonts w:hint="eastAsia"/>
          <w:sz w:val="28"/>
          <w:szCs w:val="28"/>
          <w:lang w:val="af-ZA"/>
        </w:rPr>
        <w:t>đ</w:t>
      </w:r>
      <w:r w:rsidR="00FA61D9" w:rsidRPr="00BE7DA0">
        <w:rPr>
          <w:sz w:val="28"/>
          <w:szCs w:val="28"/>
          <w:lang w:val="af-ZA"/>
        </w:rPr>
        <w:t>ịa bàn tỉnh Bắc Giang</w:t>
      </w:r>
    </w:p>
    <w:p w:rsidR="00C8065A" w:rsidRPr="00BE7DA0" w:rsidRDefault="00520E7F" w:rsidP="003845DD">
      <w:pPr>
        <w:spacing w:before="60" w:after="60" w:line="380" w:lineRule="exact"/>
        <w:ind w:firstLine="567"/>
        <w:jc w:val="both"/>
        <w:rPr>
          <w:bCs/>
          <w:sz w:val="28"/>
          <w:szCs w:val="28"/>
          <w:lang w:val="vi-VN"/>
        </w:rPr>
      </w:pPr>
      <w:r w:rsidRPr="00BE7DA0">
        <w:rPr>
          <w:bCs/>
          <w:sz w:val="28"/>
          <w:szCs w:val="28"/>
          <w:lang w:val="vi-VN"/>
        </w:rPr>
        <w:t>1</w:t>
      </w:r>
      <w:r w:rsidR="00C8065A" w:rsidRPr="00BE7DA0">
        <w:rPr>
          <w:bCs/>
          <w:sz w:val="28"/>
          <w:szCs w:val="28"/>
          <w:lang w:val="vi-VN"/>
        </w:rPr>
        <w:t>. Sửa đổi</w:t>
      </w:r>
      <w:r w:rsidRPr="00BE7DA0">
        <w:rPr>
          <w:bCs/>
          <w:sz w:val="28"/>
          <w:szCs w:val="28"/>
          <w:lang w:val="vi-VN"/>
        </w:rPr>
        <w:t>, bổ sung</w:t>
      </w:r>
      <w:r w:rsidR="00C8065A" w:rsidRPr="00BE7DA0">
        <w:rPr>
          <w:bCs/>
          <w:sz w:val="28"/>
          <w:szCs w:val="28"/>
          <w:lang w:val="vi-VN"/>
        </w:rPr>
        <w:t xml:space="preserve"> </w:t>
      </w:r>
      <w:r w:rsidR="003F7FE9" w:rsidRPr="00BE7DA0">
        <w:rPr>
          <w:bCs/>
          <w:sz w:val="28"/>
          <w:szCs w:val="28"/>
          <w:lang w:val="vi-VN"/>
        </w:rPr>
        <w:t>điểm</w:t>
      </w:r>
      <w:r w:rsidR="00A87FB4" w:rsidRPr="00BE7DA0">
        <w:rPr>
          <w:bCs/>
          <w:sz w:val="28"/>
          <w:szCs w:val="28"/>
          <w:lang w:val="vi-VN"/>
        </w:rPr>
        <w:t xml:space="preserve"> a,</w:t>
      </w:r>
      <w:r w:rsidR="003F7FE9" w:rsidRPr="00BE7DA0">
        <w:rPr>
          <w:bCs/>
          <w:sz w:val="28"/>
          <w:szCs w:val="28"/>
          <w:lang w:val="vi-VN"/>
        </w:rPr>
        <w:t xml:space="preserve"> b,</w:t>
      </w:r>
      <w:r w:rsidR="00A87FB4" w:rsidRPr="00BE7DA0">
        <w:rPr>
          <w:bCs/>
          <w:sz w:val="28"/>
          <w:szCs w:val="28"/>
          <w:lang w:val="vi-VN"/>
        </w:rPr>
        <w:t xml:space="preserve"> </w:t>
      </w:r>
      <w:r w:rsidR="00B5261A" w:rsidRPr="00BE7DA0">
        <w:rPr>
          <w:sz w:val="28"/>
          <w:lang w:val="vi-VN"/>
        </w:rPr>
        <w:t>khoản 2, mục II Phụ lục ban hành kèm theo Nghị quyết số 11/2022/NQ-HĐND</w:t>
      </w:r>
      <w:r w:rsidR="00C8065A" w:rsidRPr="00BE7DA0">
        <w:rPr>
          <w:bCs/>
          <w:sz w:val="28"/>
          <w:szCs w:val="28"/>
          <w:lang w:val="vi-VN"/>
        </w:rPr>
        <w:t xml:space="preserve"> như sau:</w:t>
      </w:r>
    </w:p>
    <w:p w:rsidR="007D4EC5" w:rsidRPr="00BE7DA0" w:rsidRDefault="002F519A" w:rsidP="003845DD">
      <w:pPr>
        <w:spacing w:before="60" w:after="60" w:line="380" w:lineRule="exact"/>
        <w:ind w:firstLine="567"/>
        <w:jc w:val="both"/>
        <w:rPr>
          <w:bCs/>
          <w:sz w:val="28"/>
          <w:szCs w:val="28"/>
          <w:lang w:val="vi-VN"/>
        </w:rPr>
      </w:pPr>
      <w:r w:rsidRPr="00BE7DA0">
        <w:rPr>
          <w:bCs/>
          <w:sz w:val="28"/>
          <w:szCs w:val="28"/>
          <w:lang w:val="vi-VN"/>
        </w:rPr>
        <w:t>“a. Đối tượng nộp lệ phí:</w:t>
      </w:r>
    </w:p>
    <w:p w:rsidR="002F519A" w:rsidRPr="00BE7DA0" w:rsidRDefault="002F519A" w:rsidP="003845DD">
      <w:pPr>
        <w:spacing w:before="60" w:after="60" w:line="380" w:lineRule="exact"/>
        <w:ind w:firstLine="567"/>
        <w:jc w:val="both"/>
        <w:rPr>
          <w:bCs/>
          <w:sz w:val="28"/>
          <w:szCs w:val="28"/>
          <w:lang w:val="vi-VN"/>
        </w:rPr>
      </w:pPr>
      <w:r w:rsidRPr="00BE7DA0">
        <w:rPr>
          <w:bCs/>
          <w:sz w:val="28"/>
          <w:szCs w:val="28"/>
          <w:lang w:val="vi-VN"/>
        </w:rPr>
        <w:t>Chủ đầu tư các công trình xây dựng mới, sửa chữa, cải tạo, di dời khi được các cơ quan nhà nước có thẩm quyền cấp giấy phép xây dựng phải nộp lệ phí cấp giấy phép xây dựng.</w:t>
      </w:r>
    </w:p>
    <w:p w:rsidR="002F519A" w:rsidRPr="00BE7DA0" w:rsidRDefault="002F519A" w:rsidP="003845DD">
      <w:pPr>
        <w:spacing w:before="60" w:after="60" w:line="380" w:lineRule="exact"/>
        <w:ind w:firstLine="567"/>
        <w:jc w:val="both"/>
        <w:rPr>
          <w:bCs/>
          <w:sz w:val="28"/>
          <w:szCs w:val="28"/>
          <w:lang w:val="vi-VN"/>
        </w:rPr>
      </w:pPr>
      <w:r w:rsidRPr="00BE7DA0">
        <w:rPr>
          <w:bCs/>
          <w:sz w:val="28"/>
          <w:szCs w:val="28"/>
          <w:lang w:val="vi-VN"/>
        </w:rPr>
        <w:t>b. Mức thu lệ phí:</w:t>
      </w:r>
    </w:p>
    <w:p w:rsidR="00251082" w:rsidRPr="00BE7DA0" w:rsidRDefault="00251082" w:rsidP="00750BE3">
      <w:pPr>
        <w:spacing w:before="60" w:after="60" w:line="276" w:lineRule="auto"/>
        <w:ind w:firstLine="567"/>
        <w:jc w:val="both"/>
        <w:rPr>
          <w:bCs/>
          <w:i/>
          <w:sz w:val="28"/>
          <w:szCs w:val="28"/>
        </w:rPr>
      </w:pPr>
      <w:r w:rsidRPr="00BE7DA0">
        <w:rPr>
          <w:bCs/>
          <w:i/>
          <w:sz w:val="28"/>
          <w:szCs w:val="28"/>
          <w:lang w:val="vi-VN"/>
        </w:rPr>
        <w:t xml:space="preserve">                                                         </w:t>
      </w:r>
      <w:r w:rsidR="004C3518" w:rsidRPr="00BE7DA0">
        <w:rPr>
          <w:bCs/>
          <w:i/>
          <w:sz w:val="28"/>
          <w:szCs w:val="28"/>
          <w:lang w:val="vi-VN"/>
        </w:rPr>
        <w:t xml:space="preserve">                               </w:t>
      </w:r>
      <w:r w:rsidRPr="00BE7DA0">
        <w:rPr>
          <w:bCs/>
          <w:i/>
          <w:sz w:val="28"/>
          <w:szCs w:val="28"/>
          <w:lang w:val="vi-VN"/>
        </w:rPr>
        <w:t xml:space="preserve"> </w:t>
      </w:r>
      <w:r w:rsidR="00BE2A1A" w:rsidRPr="00BE7DA0">
        <w:rPr>
          <w:bCs/>
          <w:i/>
          <w:sz w:val="28"/>
          <w:szCs w:val="28"/>
        </w:rPr>
        <w:t>Đơn vị: Đồng/</w:t>
      </w:r>
      <w:r w:rsidRPr="00BE7DA0">
        <w:rPr>
          <w:bCs/>
          <w:i/>
          <w:sz w:val="28"/>
          <w:szCs w:val="28"/>
        </w:rPr>
        <w:t>lần</w:t>
      </w:r>
    </w:p>
    <w:tbl>
      <w:tblPr>
        <w:tblW w:w="9113" w:type="dxa"/>
        <w:tblInd w:w="108" w:type="dxa"/>
        <w:tblLook w:val="04A0" w:firstRow="1" w:lastRow="0" w:firstColumn="1" w:lastColumn="0" w:noHBand="0" w:noVBand="1"/>
      </w:tblPr>
      <w:tblGrid>
        <w:gridCol w:w="1157"/>
        <w:gridCol w:w="6262"/>
        <w:gridCol w:w="1694"/>
      </w:tblGrid>
      <w:tr w:rsidR="00BE7DA0" w:rsidRPr="00BE7DA0" w:rsidTr="004C3518">
        <w:trPr>
          <w:trHeight w:val="990"/>
        </w:trPr>
        <w:tc>
          <w:tcPr>
            <w:tcW w:w="704" w:type="dxa"/>
            <w:tcBorders>
              <w:top w:val="single" w:sz="4" w:space="0" w:color="auto"/>
              <w:left w:val="single" w:sz="4" w:space="0" w:color="auto"/>
              <w:bottom w:val="single" w:sz="4" w:space="0" w:color="auto"/>
              <w:right w:val="single" w:sz="4" w:space="0" w:color="auto"/>
            </w:tcBorders>
          </w:tcPr>
          <w:p w:rsidR="003F7FE9" w:rsidRPr="00BE7DA0" w:rsidRDefault="003F7FE9" w:rsidP="00750BE3">
            <w:pPr>
              <w:ind w:firstLine="567"/>
              <w:jc w:val="center"/>
              <w:rPr>
                <w:b/>
                <w:bCs/>
                <w:sz w:val="28"/>
                <w:szCs w:val="28"/>
              </w:rPr>
            </w:pPr>
            <w:r w:rsidRPr="00BE7DA0">
              <w:rPr>
                <w:b/>
                <w:bCs/>
                <w:sz w:val="28"/>
                <w:szCs w:val="28"/>
              </w:rPr>
              <w:t>TT</w:t>
            </w: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FE9" w:rsidRPr="00BE7DA0" w:rsidRDefault="003F7FE9" w:rsidP="00750BE3">
            <w:pPr>
              <w:ind w:firstLine="567"/>
              <w:jc w:val="center"/>
              <w:rPr>
                <w:b/>
                <w:bCs/>
                <w:sz w:val="28"/>
                <w:szCs w:val="28"/>
              </w:rPr>
            </w:pPr>
            <w:r w:rsidRPr="00BE7DA0">
              <w:rPr>
                <w:b/>
                <w:bCs/>
                <w:sz w:val="28"/>
                <w:szCs w:val="28"/>
              </w:rPr>
              <w:t>Nội dung</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3F7FE9" w:rsidRPr="00BE7DA0" w:rsidRDefault="003F7FE9" w:rsidP="00750BE3">
            <w:pPr>
              <w:ind w:firstLine="567"/>
              <w:jc w:val="center"/>
              <w:rPr>
                <w:b/>
                <w:bCs/>
                <w:sz w:val="28"/>
                <w:szCs w:val="28"/>
              </w:rPr>
            </w:pPr>
            <w:r w:rsidRPr="00BE7DA0">
              <w:rPr>
                <w:b/>
                <w:bCs/>
                <w:sz w:val="28"/>
                <w:szCs w:val="28"/>
              </w:rPr>
              <w:t>Mức thu lệ phí</w:t>
            </w:r>
          </w:p>
        </w:tc>
      </w:tr>
      <w:tr w:rsidR="00BE7DA0" w:rsidRPr="00BE7DA0" w:rsidTr="004C3518">
        <w:trPr>
          <w:trHeight w:val="960"/>
        </w:trPr>
        <w:tc>
          <w:tcPr>
            <w:tcW w:w="704" w:type="dxa"/>
            <w:tcBorders>
              <w:top w:val="nil"/>
              <w:left w:val="single" w:sz="4" w:space="0" w:color="auto"/>
              <w:bottom w:val="single" w:sz="4" w:space="0" w:color="auto"/>
              <w:right w:val="single" w:sz="4" w:space="0" w:color="auto"/>
            </w:tcBorders>
            <w:vAlign w:val="center"/>
          </w:tcPr>
          <w:p w:rsidR="003F7FE9" w:rsidRPr="00BE7DA0" w:rsidRDefault="003F7FE9" w:rsidP="00750BE3">
            <w:pPr>
              <w:ind w:firstLine="567"/>
              <w:jc w:val="center"/>
              <w:rPr>
                <w:sz w:val="28"/>
                <w:szCs w:val="28"/>
              </w:rPr>
            </w:pPr>
            <w:r w:rsidRPr="00BE7DA0">
              <w:rPr>
                <w:sz w:val="28"/>
                <w:szCs w:val="28"/>
              </w:rPr>
              <w:t>1</w:t>
            </w:r>
          </w:p>
        </w:tc>
        <w:tc>
          <w:tcPr>
            <w:tcW w:w="6917" w:type="dxa"/>
            <w:tcBorders>
              <w:top w:val="nil"/>
              <w:left w:val="single" w:sz="4" w:space="0" w:color="auto"/>
              <w:bottom w:val="single" w:sz="4" w:space="0" w:color="auto"/>
              <w:right w:val="single" w:sz="4" w:space="0" w:color="auto"/>
            </w:tcBorders>
            <w:shd w:val="clear" w:color="auto" w:fill="auto"/>
            <w:vAlign w:val="center"/>
            <w:hideMark/>
          </w:tcPr>
          <w:p w:rsidR="003F7FE9" w:rsidRPr="00BE7DA0" w:rsidRDefault="003F7FE9" w:rsidP="00750BE3">
            <w:pPr>
              <w:ind w:firstLine="567"/>
              <w:jc w:val="both"/>
              <w:rPr>
                <w:sz w:val="28"/>
                <w:szCs w:val="28"/>
              </w:rPr>
            </w:pPr>
            <w:r w:rsidRPr="00BE7DA0">
              <w:rPr>
                <w:sz w:val="28"/>
                <w:szCs w:val="28"/>
              </w:rPr>
              <w:t>Cấp giấy phép xây dựng mới</w:t>
            </w:r>
            <w:r w:rsidR="00251082" w:rsidRPr="00BE7DA0">
              <w:rPr>
                <w:sz w:val="28"/>
                <w:szCs w:val="28"/>
              </w:rPr>
              <w:t>; sửa chữa, cải tạo;</w:t>
            </w:r>
            <w:r w:rsidRPr="00BE7DA0">
              <w:rPr>
                <w:sz w:val="28"/>
                <w:szCs w:val="28"/>
              </w:rPr>
              <w:t xml:space="preserve"> </w:t>
            </w:r>
            <w:r w:rsidR="00251082" w:rsidRPr="00BE7DA0">
              <w:rPr>
                <w:sz w:val="28"/>
                <w:szCs w:val="28"/>
              </w:rPr>
              <w:t xml:space="preserve">di dời; </w:t>
            </w:r>
            <w:r w:rsidR="001430FB" w:rsidRPr="00BE7DA0">
              <w:rPr>
                <w:sz w:val="28"/>
                <w:szCs w:val="28"/>
              </w:rPr>
              <w:t>cấp điều chỉnh giấy phép xây dựng đối với</w:t>
            </w:r>
            <w:r w:rsidRPr="00BE7DA0">
              <w:rPr>
                <w:sz w:val="28"/>
                <w:szCs w:val="28"/>
              </w:rPr>
              <w:t xml:space="preserve"> công trình cấp đặc biệt, cấp I, cấp II </w:t>
            </w:r>
          </w:p>
        </w:tc>
        <w:tc>
          <w:tcPr>
            <w:tcW w:w="1492" w:type="dxa"/>
            <w:tcBorders>
              <w:top w:val="nil"/>
              <w:left w:val="nil"/>
              <w:bottom w:val="single" w:sz="4" w:space="0" w:color="auto"/>
              <w:right w:val="single" w:sz="4" w:space="0" w:color="auto"/>
            </w:tcBorders>
            <w:shd w:val="clear" w:color="auto" w:fill="auto"/>
            <w:noWrap/>
            <w:vAlign w:val="center"/>
            <w:hideMark/>
          </w:tcPr>
          <w:p w:rsidR="003F7FE9" w:rsidRPr="00BE7DA0" w:rsidRDefault="003F7FE9" w:rsidP="00750BE3">
            <w:pPr>
              <w:ind w:firstLine="567"/>
              <w:jc w:val="right"/>
              <w:rPr>
                <w:sz w:val="28"/>
                <w:szCs w:val="28"/>
              </w:rPr>
            </w:pPr>
            <w:r w:rsidRPr="00BE7DA0">
              <w:rPr>
                <w:sz w:val="28"/>
                <w:szCs w:val="28"/>
              </w:rPr>
              <w:t>150.000</w:t>
            </w:r>
          </w:p>
        </w:tc>
      </w:tr>
      <w:tr w:rsidR="00BE7DA0" w:rsidRPr="00BE7DA0" w:rsidTr="004C3518">
        <w:trPr>
          <w:trHeight w:val="735"/>
        </w:trPr>
        <w:tc>
          <w:tcPr>
            <w:tcW w:w="704" w:type="dxa"/>
            <w:tcBorders>
              <w:top w:val="nil"/>
              <w:left w:val="single" w:sz="4" w:space="0" w:color="auto"/>
              <w:bottom w:val="single" w:sz="4" w:space="0" w:color="auto"/>
              <w:right w:val="single" w:sz="4" w:space="0" w:color="auto"/>
            </w:tcBorders>
            <w:vAlign w:val="center"/>
          </w:tcPr>
          <w:p w:rsidR="003F7FE9" w:rsidRPr="00BE7DA0" w:rsidRDefault="00CA2CCD" w:rsidP="00750BE3">
            <w:pPr>
              <w:ind w:firstLine="567"/>
              <w:jc w:val="center"/>
              <w:rPr>
                <w:sz w:val="28"/>
                <w:szCs w:val="28"/>
              </w:rPr>
            </w:pPr>
            <w:r w:rsidRPr="00BE7DA0">
              <w:rPr>
                <w:sz w:val="28"/>
                <w:szCs w:val="28"/>
              </w:rPr>
              <w:t>2</w:t>
            </w:r>
          </w:p>
        </w:tc>
        <w:tc>
          <w:tcPr>
            <w:tcW w:w="6917" w:type="dxa"/>
            <w:tcBorders>
              <w:top w:val="nil"/>
              <w:left w:val="single" w:sz="4" w:space="0" w:color="auto"/>
              <w:bottom w:val="single" w:sz="4" w:space="0" w:color="auto"/>
              <w:right w:val="single" w:sz="4" w:space="0" w:color="auto"/>
            </w:tcBorders>
            <w:shd w:val="clear" w:color="auto" w:fill="auto"/>
            <w:vAlign w:val="center"/>
            <w:hideMark/>
          </w:tcPr>
          <w:p w:rsidR="003F7FE9" w:rsidRPr="00BE7DA0" w:rsidRDefault="00251082" w:rsidP="00750BE3">
            <w:pPr>
              <w:ind w:firstLine="567"/>
              <w:jc w:val="both"/>
              <w:rPr>
                <w:sz w:val="28"/>
                <w:szCs w:val="28"/>
              </w:rPr>
            </w:pPr>
            <w:r w:rsidRPr="00BE7DA0">
              <w:rPr>
                <w:sz w:val="28"/>
                <w:szCs w:val="28"/>
              </w:rPr>
              <w:t xml:space="preserve">Cấp giấy phép xây dựng mới; sửa chữa, cải tạo; di dời; </w:t>
            </w:r>
            <w:r w:rsidR="001430FB" w:rsidRPr="00BE7DA0">
              <w:rPr>
                <w:sz w:val="28"/>
                <w:szCs w:val="28"/>
              </w:rPr>
              <w:t>cấp điều chỉnh giấy phép xây dựng</w:t>
            </w:r>
            <w:r w:rsidRPr="00BE7DA0">
              <w:rPr>
                <w:sz w:val="28"/>
                <w:szCs w:val="28"/>
              </w:rPr>
              <w:t xml:space="preserve"> </w:t>
            </w:r>
            <w:r w:rsidR="001430FB" w:rsidRPr="00BE7DA0">
              <w:rPr>
                <w:sz w:val="28"/>
                <w:szCs w:val="28"/>
              </w:rPr>
              <w:t xml:space="preserve">đối với </w:t>
            </w:r>
            <w:r w:rsidRPr="00BE7DA0">
              <w:rPr>
                <w:sz w:val="28"/>
                <w:szCs w:val="28"/>
              </w:rPr>
              <w:t xml:space="preserve">công trình cấp III, cấp IV </w:t>
            </w:r>
          </w:p>
        </w:tc>
        <w:tc>
          <w:tcPr>
            <w:tcW w:w="1492" w:type="dxa"/>
            <w:tcBorders>
              <w:top w:val="nil"/>
              <w:left w:val="nil"/>
              <w:bottom w:val="single" w:sz="4" w:space="0" w:color="auto"/>
              <w:right w:val="single" w:sz="4" w:space="0" w:color="auto"/>
            </w:tcBorders>
            <w:shd w:val="clear" w:color="auto" w:fill="auto"/>
            <w:vAlign w:val="center"/>
            <w:hideMark/>
          </w:tcPr>
          <w:p w:rsidR="003F7FE9" w:rsidRPr="00BE7DA0" w:rsidRDefault="003F7FE9" w:rsidP="00750BE3">
            <w:pPr>
              <w:ind w:firstLine="567"/>
              <w:jc w:val="right"/>
              <w:rPr>
                <w:sz w:val="28"/>
                <w:szCs w:val="28"/>
              </w:rPr>
            </w:pPr>
          </w:p>
        </w:tc>
      </w:tr>
      <w:tr w:rsidR="00BE7DA0" w:rsidRPr="00BE7DA0" w:rsidTr="004C3518">
        <w:trPr>
          <w:trHeight w:val="419"/>
        </w:trPr>
        <w:tc>
          <w:tcPr>
            <w:tcW w:w="704" w:type="dxa"/>
            <w:tcBorders>
              <w:top w:val="nil"/>
              <w:left w:val="single" w:sz="4" w:space="0" w:color="auto"/>
              <w:bottom w:val="single" w:sz="4" w:space="0" w:color="auto"/>
              <w:right w:val="single" w:sz="4" w:space="0" w:color="auto"/>
            </w:tcBorders>
            <w:vAlign w:val="center"/>
          </w:tcPr>
          <w:p w:rsidR="003F7FE9" w:rsidRPr="00BE7DA0" w:rsidRDefault="003F7FE9" w:rsidP="00750BE3">
            <w:pPr>
              <w:ind w:firstLine="567"/>
              <w:jc w:val="center"/>
              <w:rPr>
                <w:sz w:val="28"/>
                <w:szCs w:val="28"/>
              </w:rPr>
            </w:pPr>
          </w:p>
        </w:tc>
        <w:tc>
          <w:tcPr>
            <w:tcW w:w="6917" w:type="dxa"/>
            <w:tcBorders>
              <w:top w:val="nil"/>
              <w:left w:val="single" w:sz="4" w:space="0" w:color="auto"/>
              <w:bottom w:val="single" w:sz="4" w:space="0" w:color="auto"/>
              <w:right w:val="single" w:sz="4" w:space="0" w:color="auto"/>
            </w:tcBorders>
            <w:shd w:val="clear" w:color="auto" w:fill="auto"/>
            <w:vAlign w:val="center"/>
          </w:tcPr>
          <w:p w:rsidR="003F7FE9" w:rsidRPr="00BE7DA0" w:rsidRDefault="003F7FE9" w:rsidP="00750BE3">
            <w:pPr>
              <w:ind w:firstLine="567"/>
              <w:jc w:val="both"/>
              <w:rPr>
                <w:sz w:val="28"/>
                <w:szCs w:val="28"/>
              </w:rPr>
            </w:pPr>
            <w:r w:rsidRPr="00BE7DA0">
              <w:rPr>
                <w:sz w:val="28"/>
                <w:szCs w:val="28"/>
              </w:rPr>
              <w:t xml:space="preserve">- Đối với dự án: </w:t>
            </w:r>
          </w:p>
        </w:tc>
        <w:tc>
          <w:tcPr>
            <w:tcW w:w="1492" w:type="dxa"/>
            <w:tcBorders>
              <w:top w:val="nil"/>
              <w:left w:val="nil"/>
              <w:bottom w:val="single" w:sz="4" w:space="0" w:color="auto"/>
              <w:right w:val="single" w:sz="4" w:space="0" w:color="auto"/>
            </w:tcBorders>
            <w:shd w:val="clear" w:color="auto" w:fill="auto"/>
            <w:vAlign w:val="center"/>
          </w:tcPr>
          <w:p w:rsidR="003F7FE9" w:rsidRPr="00BE7DA0" w:rsidRDefault="003F7FE9" w:rsidP="00750BE3">
            <w:pPr>
              <w:ind w:firstLine="567"/>
              <w:jc w:val="right"/>
              <w:rPr>
                <w:sz w:val="28"/>
                <w:szCs w:val="28"/>
              </w:rPr>
            </w:pPr>
            <w:r w:rsidRPr="00BE7DA0">
              <w:rPr>
                <w:sz w:val="28"/>
                <w:szCs w:val="28"/>
              </w:rPr>
              <w:t>150.000</w:t>
            </w:r>
          </w:p>
        </w:tc>
      </w:tr>
      <w:tr w:rsidR="00BE7DA0" w:rsidRPr="00BE7DA0" w:rsidTr="004C3518">
        <w:trPr>
          <w:trHeight w:val="411"/>
        </w:trPr>
        <w:tc>
          <w:tcPr>
            <w:tcW w:w="704" w:type="dxa"/>
            <w:tcBorders>
              <w:top w:val="nil"/>
              <w:left w:val="single" w:sz="4" w:space="0" w:color="auto"/>
              <w:bottom w:val="single" w:sz="4" w:space="0" w:color="auto"/>
              <w:right w:val="single" w:sz="4" w:space="0" w:color="auto"/>
            </w:tcBorders>
            <w:vAlign w:val="center"/>
          </w:tcPr>
          <w:p w:rsidR="003F7FE9" w:rsidRPr="00BE7DA0" w:rsidRDefault="003F7FE9" w:rsidP="00750BE3">
            <w:pPr>
              <w:ind w:firstLine="567"/>
              <w:jc w:val="center"/>
              <w:rPr>
                <w:sz w:val="28"/>
                <w:szCs w:val="28"/>
              </w:rPr>
            </w:pPr>
          </w:p>
        </w:tc>
        <w:tc>
          <w:tcPr>
            <w:tcW w:w="6917" w:type="dxa"/>
            <w:tcBorders>
              <w:top w:val="nil"/>
              <w:left w:val="single" w:sz="4" w:space="0" w:color="auto"/>
              <w:bottom w:val="single" w:sz="4" w:space="0" w:color="auto"/>
              <w:right w:val="single" w:sz="4" w:space="0" w:color="auto"/>
            </w:tcBorders>
            <w:shd w:val="clear" w:color="auto" w:fill="auto"/>
            <w:vAlign w:val="center"/>
          </w:tcPr>
          <w:p w:rsidR="003F7FE9" w:rsidRPr="00BE7DA0" w:rsidRDefault="003F7FE9" w:rsidP="00750BE3">
            <w:pPr>
              <w:ind w:firstLine="567"/>
              <w:jc w:val="both"/>
              <w:rPr>
                <w:sz w:val="28"/>
                <w:szCs w:val="28"/>
              </w:rPr>
            </w:pPr>
            <w:r w:rsidRPr="00BE7DA0">
              <w:rPr>
                <w:sz w:val="28"/>
                <w:szCs w:val="28"/>
              </w:rPr>
              <w:t>- Đối với nhà ở riêng lẻ</w:t>
            </w:r>
          </w:p>
        </w:tc>
        <w:tc>
          <w:tcPr>
            <w:tcW w:w="1492" w:type="dxa"/>
            <w:tcBorders>
              <w:top w:val="nil"/>
              <w:left w:val="nil"/>
              <w:bottom w:val="single" w:sz="4" w:space="0" w:color="auto"/>
              <w:right w:val="single" w:sz="4" w:space="0" w:color="auto"/>
            </w:tcBorders>
            <w:shd w:val="clear" w:color="auto" w:fill="auto"/>
            <w:vAlign w:val="center"/>
          </w:tcPr>
          <w:p w:rsidR="003F7FE9" w:rsidRPr="00BE7DA0" w:rsidRDefault="003F7FE9" w:rsidP="00750BE3">
            <w:pPr>
              <w:ind w:firstLine="567"/>
              <w:jc w:val="right"/>
              <w:rPr>
                <w:sz w:val="28"/>
                <w:szCs w:val="28"/>
              </w:rPr>
            </w:pPr>
            <w:r w:rsidRPr="00BE7DA0">
              <w:rPr>
                <w:sz w:val="28"/>
                <w:szCs w:val="28"/>
              </w:rPr>
              <w:t>75.000</w:t>
            </w:r>
          </w:p>
        </w:tc>
      </w:tr>
      <w:tr w:rsidR="00BE7DA0" w:rsidRPr="00BE7DA0" w:rsidTr="004C3518">
        <w:trPr>
          <w:trHeight w:val="480"/>
        </w:trPr>
        <w:tc>
          <w:tcPr>
            <w:tcW w:w="704" w:type="dxa"/>
            <w:tcBorders>
              <w:top w:val="nil"/>
              <w:left w:val="single" w:sz="4" w:space="0" w:color="auto"/>
              <w:bottom w:val="single" w:sz="4" w:space="0" w:color="auto"/>
              <w:right w:val="single" w:sz="4" w:space="0" w:color="auto"/>
            </w:tcBorders>
            <w:vAlign w:val="center"/>
          </w:tcPr>
          <w:p w:rsidR="003F7FE9" w:rsidRPr="00BE7DA0" w:rsidRDefault="00CA2CCD" w:rsidP="00750BE3">
            <w:pPr>
              <w:ind w:firstLine="567"/>
              <w:jc w:val="center"/>
              <w:rPr>
                <w:sz w:val="28"/>
                <w:szCs w:val="28"/>
              </w:rPr>
            </w:pPr>
            <w:r w:rsidRPr="00BE7DA0">
              <w:rPr>
                <w:sz w:val="28"/>
                <w:szCs w:val="28"/>
              </w:rPr>
              <w:t>3</w:t>
            </w:r>
          </w:p>
        </w:tc>
        <w:tc>
          <w:tcPr>
            <w:tcW w:w="6917" w:type="dxa"/>
            <w:tcBorders>
              <w:top w:val="nil"/>
              <w:left w:val="single" w:sz="4" w:space="0" w:color="auto"/>
              <w:bottom w:val="single" w:sz="4" w:space="0" w:color="auto"/>
              <w:right w:val="single" w:sz="4" w:space="0" w:color="auto"/>
            </w:tcBorders>
            <w:shd w:val="clear" w:color="auto" w:fill="auto"/>
            <w:vAlign w:val="center"/>
            <w:hideMark/>
          </w:tcPr>
          <w:p w:rsidR="003F7FE9" w:rsidRPr="00BE7DA0" w:rsidRDefault="00CA2CCD" w:rsidP="00750BE3">
            <w:pPr>
              <w:ind w:firstLine="567"/>
              <w:jc w:val="both"/>
              <w:rPr>
                <w:sz w:val="28"/>
                <w:szCs w:val="28"/>
              </w:rPr>
            </w:pPr>
            <w:r w:rsidRPr="00BE7DA0">
              <w:rPr>
                <w:sz w:val="28"/>
                <w:szCs w:val="28"/>
              </w:rPr>
              <w:t xml:space="preserve">Gia hạn, cấp lại giấy phép xây dựng đối với công trình cấp đặc biệt, cấp I, cấp II, cấp III, cấp IV </w:t>
            </w:r>
          </w:p>
        </w:tc>
        <w:tc>
          <w:tcPr>
            <w:tcW w:w="1492" w:type="dxa"/>
            <w:tcBorders>
              <w:top w:val="nil"/>
              <w:left w:val="nil"/>
              <w:bottom w:val="single" w:sz="4" w:space="0" w:color="auto"/>
              <w:right w:val="single" w:sz="4" w:space="0" w:color="auto"/>
            </w:tcBorders>
            <w:shd w:val="clear" w:color="auto" w:fill="auto"/>
            <w:vAlign w:val="center"/>
            <w:hideMark/>
          </w:tcPr>
          <w:p w:rsidR="003F7FE9" w:rsidRPr="00BE7DA0" w:rsidRDefault="003F7FE9" w:rsidP="00750BE3">
            <w:pPr>
              <w:ind w:firstLine="567"/>
              <w:jc w:val="right"/>
              <w:rPr>
                <w:sz w:val="28"/>
                <w:szCs w:val="28"/>
              </w:rPr>
            </w:pPr>
            <w:r w:rsidRPr="00BE7DA0">
              <w:rPr>
                <w:sz w:val="28"/>
                <w:szCs w:val="28"/>
              </w:rPr>
              <w:t>15.000</w:t>
            </w:r>
          </w:p>
        </w:tc>
      </w:tr>
    </w:tbl>
    <w:p w:rsidR="009E08D3" w:rsidRPr="00BE7DA0" w:rsidRDefault="00BE2645" w:rsidP="00750BE3">
      <w:pPr>
        <w:spacing w:before="60" w:after="60" w:line="276" w:lineRule="auto"/>
        <w:ind w:firstLine="567"/>
        <w:jc w:val="both"/>
        <w:rPr>
          <w:bCs/>
          <w:sz w:val="28"/>
          <w:szCs w:val="28"/>
        </w:rPr>
      </w:pPr>
      <w:r w:rsidRPr="00BE7DA0">
        <w:rPr>
          <w:bCs/>
          <w:sz w:val="28"/>
          <w:szCs w:val="28"/>
        </w:rPr>
        <w:t>2.</w:t>
      </w:r>
      <w:r w:rsidR="009E08D3" w:rsidRPr="00BE7DA0">
        <w:rPr>
          <w:bCs/>
          <w:sz w:val="28"/>
          <w:szCs w:val="28"/>
        </w:rPr>
        <w:t xml:space="preserve"> Sửa đổi</w:t>
      </w:r>
      <w:r w:rsidRPr="00BE7DA0">
        <w:rPr>
          <w:bCs/>
          <w:sz w:val="28"/>
          <w:szCs w:val="28"/>
        </w:rPr>
        <w:t>, bổ sung</w:t>
      </w:r>
      <w:r w:rsidR="009E08D3" w:rsidRPr="00BE7DA0">
        <w:rPr>
          <w:bCs/>
          <w:sz w:val="28"/>
          <w:szCs w:val="28"/>
        </w:rPr>
        <w:t xml:space="preserve"> mục III </w:t>
      </w:r>
      <w:r w:rsidR="009E08D3" w:rsidRPr="00BE7DA0">
        <w:rPr>
          <w:sz w:val="28"/>
        </w:rPr>
        <w:t>Phụ lục ban hành kèm theo Nghị quyết số 11/2022/NQ-HĐND</w:t>
      </w:r>
      <w:r w:rsidR="009E08D3" w:rsidRPr="00BE7DA0">
        <w:rPr>
          <w:bCs/>
          <w:sz w:val="28"/>
          <w:szCs w:val="28"/>
        </w:rPr>
        <w:t xml:space="preserve"> như sau:</w:t>
      </w:r>
    </w:p>
    <w:p w:rsidR="009E08D3" w:rsidRPr="00BE7DA0" w:rsidRDefault="009E08D3" w:rsidP="00750BE3">
      <w:pPr>
        <w:spacing w:before="60" w:after="60" w:line="276" w:lineRule="auto"/>
        <w:ind w:firstLine="567"/>
        <w:jc w:val="both"/>
        <w:rPr>
          <w:bCs/>
          <w:sz w:val="28"/>
          <w:szCs w:val="28"/>
        </w:rPr>
      </w:pPr>
      <w:r w:rsidRPr="00BE7DA0">
        <w:rPr>
          <w:bCs/>
          <w:sz w:val="28"/>
          <w:szCs w:val="28"/>
        </w:rPr>
        <w:t>“III. Về giảm phí, lệ phí thực hiện các thủ tục hành chính áp dụng dịch vụ công trực tuyến</w:t>
      </w:r>
    </w:p>
    <w:p w:rsidR="009E08D3" w:rsidRPr="00BE7DA0" w:rsidRDefault="009E08D3" w:rsidP="00750BE3">
      <w:pPr>
        <w:spacing w:before="60" w:after="60" w:line="276" w:lineRule="auto"/>
        <w:ind w:firstLine="567"/>
        <w:jc w:val="both"/>
        <w:rPr>
          <w:bCs/>
          <w:spacing w:val="-4"/>
          <w:sz w:val="28"/>
          <w:szCs w:val="28"/>
        </w:rPr>
      </w:pPr>
      <w:r w:rsidRPr="00BE7DA0">
        <w:rPr>
          <w:bCs/>
          <w:spacing w:val="-4"/>
          <w:sz w:val="28"/>
          <w:szCs w:val="28"/>
        </w:rPr>
        <w:t xml:space="preserve">Các tổ chức, cá nhân thực hiện giải quyết thủ tục hành chính qua dịch vụ công trực tuyến được áp dụng mức thu bằng 50% mức thu quy định tại phần I và áp dụng mức thu 0 </w:t>
      </w:r>
      <w:r w:rsidR="00182A2E" w:rsidRPr="00BE7DA0">
        <w:rPr>
          <w:bCs/>
          <w:spacing w:val="-4"/>
          <w:sz w:val="28"/>
          <w:szCs w:val="28"/>
        </w:rPr>
        <w:t xml:space="preserve">(không) </w:t>
      </w:r>
      <w:r w:rsidRPr="00BE7DA0">
        <w:rPr>
          <w:bCs/>
          <w:spacing w:val="-4"/>
          <w:sz w:val="28"/>
          <w:szCs w:val="28"/>
        </w:rPr>
        <w:t>đồng đối với mức thu quy định tại phần II của Phụ lục này”</w:t>
      </w:r>
      <w:r w:rsidR="008F0C75" w:rsidRPr="00BE7DA0">
        <w:rPr>
          <w:bCs/>
          <w:spacing w:val="-4"/>
          <w:sz w:val="28"/>
          <w:szCs w:val="28"/>
        </w:rPr>
        <w:t>.</w:t>
      </w:r>
    </w:p>
    <w:p w:rsidR="00644EDE" w:rsidRPr="00BE7DA0" w:rsidRDefault="00654C6A" w:rsidP="00750BE3">
      <w:pPr>
        <w:ind w:firstLine="567"/>
        <w:jc w:val="both"/>
        <w:rPr>
          <w:sz w:val="28"/>
          <w:szCs w:val="28"/>
        </w:rPr>
      </w:pPr>
      <w:r w:rsidRPr="00BE7DA0">
        <w:rPr>
          <w:b/>
          <w:bCs/>
          <w:sz w:val="28"/>
          <w:szCs w:val="28"/>
        </w:rPr>
        <w:t xml:space="preserve">Điều 2. </w:t>
      </w:r>
      <w:r w:rsidR="00027B88" w:rsidRPr="00BE7DA0">
        <w:rPr>
          <w:bCs/>
          <w:sz w:val="28"/>
          <w:szCs w:val="28"/>
        </w:rPr>
        <w:t>Bãi bỏ, thay thế cụm từ,</w:t>
      </w:r>
      <w:r w:rsidR="00520E7F" w:rsidRPr="00BE7DA0">
        <w:rPr>
          <w:bCs/>
          <w:sz w:val="28"/>
          <w:szCs w:val="28"/>
        </w:rPr>
        <w:t xml:space="preserve"> khoản </w:t>
      </w:r>
      <w:r w:rsidR="00644EDE" w:rsidRPr="00BE7DA0">
        <w:rPr>
          <w:bCs/>
          <w:sz w:val="28"/>
          <w:szCs w:val="28"/>
        </w:rPr>
        <w:t>tại</w:t>
      </w:r>
      <w:r w:rsidR="00520E7F" w:rsidRPr="00BE7DA0">
        <w:rPr>
          <w:bCs/>
          <w:sz w:val="28"/>
          <w:szCs w:val="28"/>
        </w:rPr>
        <w:t xml:space="preserve"> Phụ lục </w:t>
      </w:r>
      <w:r w:rsidR="00520E7F" w:rsidRPr="00BE7DA0">
        <w:rPr>
          <w:sz w:val="28"/>
          <w:szCs w:val="28"/>
          <w:lang w:val="af-ZA"/>
        </w:rPr>
        <w:t>ban hành kèm theo Nghị quyết số 11/2022/NQ-HĐND</w:t>
      </w:r>
      <w:r w:rsidR="00644EDE" w:rsidRPr="00BE7DA0">
        <w:rPr>
          <w:sz w:val="28"/>
          <w:szCs w:val="28"/>
          <w:lang w:val="af-ZA"/>
        </w:rPr>
        <w:t xml:space="preserve"> ngày 12 tháng 7 năm 2022 của Hội đồng nhân dân tỉnh Quy định mức thu, miễn, giảm, thu, nộp quản lý và sử dụng một số loại phí và lệ phí trên </w:t>
      </w:r>
      <w:r w:rsidR="00644EDE" w:rsidRPr="00BE7DA0">
        <w:rPr>
          <w:rFonts w:hint="eastAsia"/>
          <w:sz w:val="28"/>
          <w:szCs w:val="28"/>
          <w:lang w:val="af-ZA"/>
        </w:rPr>
        <w:t>đ</w:t>
      </w:r>
      <w:r w:rsidR="00644EDE" w:rsidRPr="00BE7DA0">
        <w:rPr>
          <w:sz w:val="28"/>
          <w:szCs w:val="28"/>
          <w:lang w:val="af-ZA"/>
        </w:rPr>
        <w:t>ịa bàn tỉnh Bắc Giang</w:t>
      </w:r>
    </w:p>
    <w:p w:rsidR="00F33EDF" w:rsidRPr="00BE7DA0" w:rsidRDefault="00F33EDF" w:rsidP="00750BE3">
      <w:pPr>
        <w:ind w:firstLine="567"/>
        <w:jc w:val="both"/>
        <w:rPr>
          <w:sz w:val="28"/>
        </w:rPr>
      </w:pPr>
      <w:r w:rsidRPr="00BE7DA0">
        <w:rPr>
          <w:sz w:val="28"/>
          <w:szCs w:val="28"/>
        </w:rPr>
        <w:lastRenderedPageBreak/>
        <w:t xml:space="preserve">1. </w:t>
      </w:r>
      <w:r w:rsidRPr="00BE7DA0">
        <w:rPr>
          <w:sz w:val="28"/>
        </w:rPr>
        <w:t xml:space="preserve">Bãi bỏ khoản 1, mục II Phụ lục ban hành kèm theo Nghị quyết số 11/2022/NQ-HĐND. </w:t>
      </w:r>
    </w:p>
    <w:p w:rsidR="00F33EDF" w:rsidRPr="00BE7DA0" w:rsidRDefault="00F33EDF" w:rsidP="00750BE3">
      <w:pPr>
        <w:spacing w:before="60" w:after="60" w:line="276" w:lineRule="auto"/>
        <w:ind w:firstLine="567"/>
        <w:jc w:val="both"/>
        <w:rPr>
          <w:bCs/>
          <w:sz w:val="28"/>
          <w:szCs w:val="28"/>
        </w:rPr>
      </w:pPr>
      <w:r w:rsidRPr="00BE7DA0">
        <w:rPr>
          <w:bCs/>
          <w:sz w:val="28"/>
          <w:szCs w:val="28"/>
        </w:rPr>
        <w:t xml:space="preserve">2. Thay thế cụm từ “huyện, thành phố” bằng cụm từ “huyện, </w:t>
      </w:r>
      <w:r w:rsidR="00AF57AA" w:rsidRPr="00BE7DA0">
        <w:rPr>
          <w:bCs/>
          <w:sz w:val="28"/>
          <w:szCs w:val="28"/>
        </w:rPr>
        <w:t>thị xã</w:t>
      </w:r>
      <w:r w:rsidR="00AF57AA">
        <w:rPr>
          <w:bCs/>
          <w:sz w:val="28"/>
          <w:szCs w:val="28"/>
        </w:rPr>
        <w:t>,</w:t>
      </w:r>
      <w:r w:rsidR="00AF57AA" w:rsidRPr="00BE7DA0">
        <w:rPr>
          <w:bCs/>
          <w:sz w:val="28"/>
          <w:szCs w:val="28"/>
        </w:rPr>
        <w:t xml:space="preserve"> </w:t>
      </w:r>
      <w:r w:rsidR="00AF57AA">
        <w:rPr>
          <w:bCs/>
          <w:sz w:val="28"/>
          <w:szCs w:val="28"/>
        </w:rPr>
        <w:t>thành phố</w:t>
      </w:r>
      <w:r w:rsidRPr="00BE7DA0">
        <w:rPr>
          <w:bCs/>
          <w:sz w:val="28"/>
          <w:szCs w:val="28"/>
        </w:rPr>
        <w:t xml:space="preserve">” tại điểm d, khoản 1; điểm </w:t>
      </w:r>
      <w:r w:rsidR="00563B29" w:rsidRPr="00BE7DA0">
        <w:rPr>
          <w:bCs/>
          <w:sz w:val="28"/>
          <w:szCs w:val="28"/>
        </w:rPr>
        <w:t xml:space="preserve">a, c, </w:t>
      </w:r>
      <w:r w:rsidRPr="00BE7DA0">
        <w:rPr>
          <w:bCs/>
          <w:sz w:val="28"/>
          <w:szCs w:val="28"/>
        </w:rPr>
        <w:t>d, khoản 3; điểm c, khoản 6; điểm d, khoản 7; điểm</w:t>
      </w:r>
      <w:r w:rsidR="00BE2A1A" w:rsidRPr="00BE7DA0">
        <w:rPr>
          <w:bCs/>
          <w:sz w:val="28"/>
          <w:szCs w:val="28"/>
        </w:rPr>
        <w:t xml:space="preserve"> d, khoản 13; điểm d, khoản 14 </w:t>
      </w:r>
      <w:r w:rsidRPr="00BE7DA0">
        <w:rPr>
          <w:bCs/>
          <w:sz w:val="28"/>
          <w:szCs w:val="28"/>
        </w:rPr>
        <w:t xml:space="preserve">mục I và điểm c, khoản 2; điểm d, khoản 3; điểm d, khoản 5; điểm </w:t>
      </w:r>
      <w:r w:rsidR="00563B29" w:rsidRPr="00BE7DA0">
        <w:rPr>
          <w:bCs/>
          <w:sz w:val="28"/>
          <w:szCs w:val="28"/>
        </w:rPr>
        <w:t xml:space="preserve">c, </w:t>
      </w:r>
      <w:r w:rsidRPr="00BE7DA0">
        <w:rPr>
          <w:bCs/>
          <w:sz w:val="28"/>
          <w:szCs w:val="28"/>
        </w:rPr>
        <w:t xml:space="preserve">d, khoản 6 mục II </w:t>
      </w:r>
      <w:r w:rsidRPr="00BE7DA0">
        <w:rPr>
          <w:sz w:val="28"/>
        </w:rPr>
        <w:t>Phụ lục ban hành kèm theo Nghị quyết số 11/2022/NQ-HĐND.</w:t>
      </w:r>
    </w:p>
    <w:p w:rsidR="000E20E5" w:rsidRPr="00BE7DA0" w:rsidRDefault="00504D4A" w:rsidP="00750BE3">
      <w:pPr>
        <w:spacing w:before="60" w:after="60" w:line="264" w:lineRule="auto"/>
        <w:ind w:firstLine="567"/>
        <w:jc w:val="both"/>
        <w:rPr>
          <w:sz w:val="28"/>
          <w:szCs w:val="28"/>
        </w:rPr>
      </w:pPr>
      <w:r w:rsidRPr="00BE7DA0">
        <w:rPr>
          <w:b/>
          <w:sz w:val="28"/>
          <w:szCs w:val="28"/>
        </w:rPr>
        <w:t xml:space="preserve">Điều </w:t>
      </w:r>
      <w:r w:rsidR="00654C6A" w:rsidRPr="00BE7DA0">
        <w:rPr>
          <w:b/>
          <w:sz w:val="28"/>
          <w:szCs w:val="28"/>
        </w:rPr>
        <w:t>3</w:t>
      </w:r>
      <w:r w:rsidRPr="00BE7DA0">
        <w:rPr>
          <w:b/>
          <w:sz w:val="28"/>
          <w:szCs w:val="28"/>
        </w:rPr>
        <w:t xml:space="preserve">. </w:t>
      </w:r>
      <w:bookmarkEnd w:id="1"/>
      <w:r w:rsidR="000E20E5" w:rsidRPr="00BE7DA0">
        <w:rPr>
          <w:sz w:val="28"/>
          <w:szCs w:val="28"/>
        </w:rPr>
        <w:t>Điều khoản thi hành</w:t>
      </w:r>
    </w:p>
    <w:p w:rsidR="00F455E9" w:rsidRPr="00BE7DA0" w:rsidRDefault="00F455E9" w:rsidP="00750BE3">
      <w:pPr>
        <w:spacing w:before="60" w:after="60" w:line="264" w:lineRule="auto"/>
        <w:ind w:firstLine="567"/>
        <w:jc w:val="both"/>
        <w:rPr>
          <w:sz w:val="28"/>
          <w:szCs w:val="28"/>
        </w:rPr>
      </w:pPr>
      <w:r w:rsidRPr="00BE7DA0">
        <w:rPr>
          <w:sz w:val="28"/>
          <w:szCs w:val="28"/>
        </w:rPr>
        <w:t>Giao Ủy ban nhân dân tỉnh tổ chức thực hi</w:t>
      </w:r>
      <w:r w:rsidR="00AF57AA">
        <w:rPr>
          <w:sz w:val="28"/>
          <w:szCs w:val="28"/>
        </w:rPr>
        <w:t>ện n</w:t>
      </w:r>
      <w:r w:rsidRPr="00BE7DA0">
        <w:rPr>
          <w:sz w:val="28"/>
          <w:szCs w:val="28"/>
        </w:rPr>
        <w:t>ghị quyết này.</w:t>
      </w:r>
    </w:p>
    <w:p w:rsidR="00C84007" w:rsidRPr="00BE7DA0" w:rsidRDefault="00C84007" w:rsidP="00750BE3">
      <w:pPr>
        <w:spacing w:before="60" w:after="60" w:line="264" w:lineRule="auto"/>
        <w:ind w:firstLine="567"/>
        <w:jc w:val="both"/>
        <w:rPr>
          <w:rFonts w:eastAsia="Batang"/>
          <w:sz w:val="28"/>
          <w:szCs w:val="28"/>
          <w:lang w:val="sv-SE" w:eastAsia="ko-KR"/>
        </w:rPr>
      </w:pPr>
      <w:r w:rsidRPr="00BE7DA0">
        <w:rPr>
          <w:rFonts w:eastAsia="Batang"/>
          <w:sz w:val="28"/>
          <w:szCs w:val="28"/>
          <w:lang w:val="sv-SE" w:eastAsia="ko-KR"/>
        </w:rPr>
        <w:t>Nghị quyết này đã được Hội đồng nhân dân tỉnh Bắc Giang Khóa XIX, Kỳ họp thứ</w:t>
      </w:r>
      <w:r w:rsidR="00DE3AB4">
        <w:rPr>
          <w:rFonts w:eastAsia="Batang"/>
          <w:sz w:val="28"/>
          <w:szCs w:val="28"/>
          <w:lang w:val="sv-SE" w:eastAsia="ko-KR"/>
        </w:rPr>
        <w:t xml:space="preserve"> 22 </w:t>
      </w:r>
      <w:r w:rsidR="00613DDB" w:rsidRPr="00BE7DA0">
        <w:rPr>
          <w:rFonts w:eastAsia="Batang"/>
          <w:sz w:val="28"/>
          <w:szCs w:val="28"/>
          <w:lang w:val="sv-SE" w:eastAsia="ko-KR"/>
        </w:rPr>
        <w:t xml:space="preserve">thông </w:t>
      </w:r>
      <w:r w:rsidRPr="00BE7DA0">
        <w:rPr>
          <w:rFonts w:eastAsia="Batang"/>
          <w:sz w:val="28"/>
          <w:szCs w:val="28"/>
          <w:lang w:val="sv-SE" w:eastAsia="ko-KR"/>
        </w:rPr>
        <w:t>qua ngày</w:t>
      </w:r>
      <w:r w:rsidR="00DE3AB4">
        <w:rPr>
          <w:rFonts w:eastAsia="Batang"/>
          <w:sz w:val="28"/>
          <w:szCs w:val="28"/>
          <w:lang w:val="sv-SE" w:eastAsia="ko-KR"/>
        </w:rPr>
        <w:t xml:space="preserve"> 11</w:t>
      </w:r>
      <w:r w:rsidR="00C42FFF" w:rsidRPr="00BE7DA0">
        <w:rPr>
          <w:rFonts w:eastAsia="Batang"/>
          <w:sz w:val="28"/>
          <w:szCs w:val="28"/>
          <w:lang w:val="sv-SE" w:eastAsia="ko-KR"/>
        </w:rPr>
        <w:t xml:space="preserve"> </w:t>
      </w:r>
      <w:r w:rsidRPr="00BE7DA0">
        <w:rPr>
          <w:rFonts w:eastAsia="Batang"/>
          <w:sz w:val="28"/>
          <w:szCs w:val="28"/>
          <w:lang w:val="sv-SE" w:eastAsia="ko-KR"/>
        </w:rPr>
        <w:t>tháng</w:t>
      </w:r>
      <w:r w:rsidR="00BE2A1A" w:rsidRPr="00BE7DA0">
        <w:rPr>
          <w:rFonts w:eastAsia="Batang"/>
          <w:sz w:val="28"/>
          <w:szCs w:val="28"/>
          <w:lang w:val="sv-SE" w:eastAsia="ko-KR"/>
        </w:rPr>
        <w:t xml:space="preserve"> 12 </w:t>
      </w:r>
      <w:r w:rsidRPr="00BE7DA0">
        <w:rPr>
          <w:rFonts w:eastAsia="Batang"/>
          <w:sz w:val="28"/>
          <w:szCs w:val="28"/>
          <w:lang w:val="sv-SE" w:eastAsia="ko-KR"/>
        </w:rPr>
        <w:t>năm 202</w:t>
      </w:r>
      <w:r w:rsidR="00C8065A" w:rsidRPr="00BE7DA0">
        <w:rPr>
          <w:rFonts w:eastAsia="Batang"/>
          <w:sz w:val="28"/>
          <w:szCs w:val="28"/>
          <w:lang w:val="sv-SE" w:eastAsia="ko-KR"/>
        </w:rPr>
        <w:t>4</w:t>
      </w:r>
      <w:r w:rsidRPr="00BE7DA0">
        <w:rPr>
          <w:rFonts w:eastAsia="Batang"/>
          <w:sz w:val="28"/>
          <w:szCs w:val="28"/>
          <w:lang w:val="sv-SE" w:eastAsia="ko-KR"/>
        </w:rPr>
        <w:t xml:space="preserve"> và có hiệu lực từ</w:t>
      </w:r>
      <w:r w:rsidR="009B1C6A" w:rsidRPr="00BE7DA0">
        <w:rPr>
          <w:rFonts w:eastAsia="Batang"/>
          <w:sz w:val="28"/>
          <w:szCs w:val="28"/>
          <w:lang w:val="sv-SE" w:eastAsia="ko-KR"/>
        </w:rPr>
        <w:t xml:space="preserve"> ngày</w:t>
      </w:r>
      <w:r w:rsidR="004F2C7A" w:rsidRPr="00BE7DA0">
        <w:rPr>
          <w:rFonts w:eastAsia="Batang"/>
          <w:sz w:val="28"/>
          <w:szCs w:val="28"/>
          <w:lang w:val="sv-SE" w:eastAsia="ko-KR"/>
        </w:rPr>
        <w:t xml:space="preserve"> 01 </w:t>
      </w:r>
      <w:r w:rsidR="009B1C6A" w:rsidRPr="00BE7DA0">
        <w:rPr>
          <w:rFonts w:eastAsia="Batang"/>
          <w:sz w:val="28"/>
          <w:szCs w:val="28"/>
          <w:lang w:val="sv-SE" w:eastAsia="ko-KR"/>
        </w:rPr>
        <w:t>tháng</w:t>
      </w:r>
      <w:r w:rsidR="004F2C7A" w:rsidRPr="00BE7DA0">
        <w:rPr>
          <w:rFonts w:eastAsia="Batang"/>
          <w:sz w:val="28"/>
          <w:szCs w:val="28"/>
          <w:lang w:val="sv-SE" w:eastAsia="ko-KR"/>
        </w:rPr>
        <w:t xml:space="preserve"> 01 </w:t>
      </w:r>
      <w:r w:rsidRPr="00BE7DA0">
        <w:rPr>
          <w:rFonts w:eastAsia="Batang"/>
          <w:sz w:val="28"/>
          <w:szCs w:val="28"/>
          <w:lang w:val="sv-SE" w:eastAsia="ko-KR"/>
        </w:rPr>
        <w:t>năm 202</w:t>
      </w:r>
      <w:r w:rsidR="00251082" w:rsidRPr="00BE7DA0">
        <w:rPr>
          <w:rFonts w:eastAsia="Batang"/>
          <w:sz w:val="28"/>
          <w:szCs w:val="28"/>
          <w:lang w:val="sv-SE" w:eastAsia="ko-KR"/>
        </w:rPr>
        <w:t>5</w:t>
      </w:r>
      <w:r w:rsidRPr="00BE7DA0">
        <w:rPr>
          <w:rFonts w:eastAsia="Batang"/>
          <w:sz w:val="28"/>
          <w:szCs w:val="28"/>
          <w:lang w:val="sv-SE" w:eastAsia="ko-KR"/>
        </w:rPr>
        <w:t>./.</w:t>
      </w:r>
    </w:p>
    <w:p w:rsidR="00C84007" w:rsidRPr="00BE7DA0" w:rsidRDefault="00C84007" w:rsidP="00C84007">
      <w:pPr>
        <w:spacing w:before="60" w:after="100" w:line="252" w:lineRule="auto"/>
        <w:ind w:firstLine="720"/>
        <w:jc w:val="both"/>
        <w:rPr>
          <w:rFonts w:eastAsia="Batang"/>
          <w:szCs w:val="28"/>
          <w:lang w:val="sv-SE" w:eastAsia="ko-KR"/>
        </w:rPr>
      </w:pPr>
    </w:p>
    <w:tbl>
      <w:tblPr>
        <w:tblW w:w="0" w:type="auto"/>
        <w:tblLook w:val="01E0" w:firstRow="1" w:lastRow="1" w:firstColumn="1" w:lastColumn="1" w:noHBand="0" w:noVBand="0"/>
      </w:tblPr>
      <w:tblGrid>
        <w:gridCol w:w="5454"/>
        <w:gridCol w:w="3618"/>
      </w:tblGrid>
      <w:tr w:rsidR="00C84007" w:rsidRPr="00BE7DA0" w:rsidTr="00307626">
        <w:tc>
          <w:tcPr>
            <w:tcW w:w="5589" w:type="dxa"/>
            <w:shd w:val="clear" w:color="auto" w:fill="auto"/>
          </w:tcPr>
          <w:p w:rsidR="00BE2A1A" w:rsidRPr="00BE7DA0" w:rsidRDefault="00E573D0" w:rsidP="00E573D0">
            <w:pPr>
              <w:jc w:val="both"/>
              <w:rPr>
                <w:bCs/>
                <w:iCs/>
                <w:sz w:val="22"/>
                <w:lang w:val="vi-VN"/>
              </w:rPr>
            </w:pPr>
            <w:r w:rsidRPr="00BE7DA0">
              <w:rPr>
                <w:b/>
                <w:bCs/>
                <w:i/>
                <w:iCs/>
                <w:sz w:val="22"/>
                <w:lang w:val="vi-VN"/>
              </w:rPr>
              <w:t>Nơi nhận:</w:t>
            </w:r>
            <w:r w:rsidRPr="00BE7DA0">
              <w:rPr>
                <w:b/>
                <w:bCs/>
                <w:i/>
                <w:iCs/>
                <w:sz w:val="22"/>
                <w:lang w:val="vi-VN"/>
              </w:rPr>
              <w:tab/>
            </w:r>
            <w:r w:rsidRPr="00BE7DA0">
              <w:rPr>
                <w:b/>
                <w:bCs/>
                <w:i/>
                <w:iCs/>
                <w:sz w:val="22"/>
                <w:lang w:val="vi-VN"/>
              </w:rPr>
              <w:tab/>
            </w:r>
            <w:r w:rsidRPr="00BE7DA0">
              <w:rPr>
                <w:b/>
                <w:bCs/>
                <w:i/>
                <w:iCs/>
                <w:sz w:val="22"/>
                <w:lang w:val="vi-VN"/>
              </w:rPr>
              <w:tab/>
            </w:r>
            <w:r w:rsidRPr="00BE7DA0">
              <w:rPr>
                <w:b/>
                <w:bCs/>
                <w:i/>
                <w:iCs/>
                <w:sz w:val="22"/>
                <w:lang w:val="vi-VN"/>
              </w:rPr>
              <w:tab/>
            </w:r>
            <w:r w:rsidRPr="00BE7DA0">
              <w:rPr>
                <w:bCs/>
                <w:iCs/>
                <w:sz w:val="22"/>
                <w:lang w:val="vi-VN"/>
              </w:rPr>
              <w:t xml:space="preserve">              </w:t>
            </w:r>
          </w:p>
          <w:p w:rsidR="00BE2A1A" w:rsidRPr="00BE7DA0" w:rsidRDefault="00BE2A1A" w:rsidP="00BE2A1A">
            <w:pPr>
              <w:jc w:val="both"/>
              <w:rPr>
                <w:iCs/>
                <w:sz w:val="22"/>
                <w:szCs w:val="22"/>
                <w:lang w:val="nl-NL"/>
              </w:rPr>
            </w:pPr>
            <w:r w:rsidRPr="00BE7DA0">
              <w:rPr>
                <w:iCs/>
                <w:sz w:val="22"/>
                <w:szCs w:val="22"/>
                <w:lang w:val="vi-VN"/>
              </w:rPr>
              <w:t>- Ủy ban Thường vụ Quốc hội;</w:t>
            </w:r>
            <w:r w:rsidRPr="00BE7DA0">
              <w:rPr>
                <w:iCs/>
                <w:sz w:val="22"/>
                <w:szCs w:val="22"/>
                <w:lang w:val="nl-NL"/>
              </w:rPr>
              <w:t xml:space="preserve"> Chính phủ;</w:t>
            </w:r>
          </w:p>
          <w:p w:rsidR="00BE2A1A" w:rsidRDefault="00BE2A1A" w:rsidP="00BE2A1A">
            <w:pPr>
              <w:jc w:val="both"/>
              <w:rPr>
                <w:iCs/>
                <w:sz w:val="22"/>
                <w:szCs w:val="22"/>
                <w:lang w:val="nl-NL"/>
              </w:rPr>
            </w:pPr>
            <w:r w:rsidRPr="00BE7DA0">
              <w:rPr>
                <w:iCs/>
                <w:sz w:val="22"/>
                <w:szCs w:val="22"/>
                <w:lang w:val="vi-VN"/>
              </w:rPr>
              <w:t>- Bộ Tài chính</w:t>
            </w:r>
            <w:r w:rsidRPr="00BE7DA0">
              <w:rPr>
                <w:iCs/>
                <w:sz w:val="22"/>
                <w:szCs w:val="22"/>
                <w:lang w:val="nl-NL"/>
              </w:rPr>
              <w:t>;</w:t>
            </w:r>
          </w:p>
          <w:p w:rsidR="00871019" w:rsidRPr="00871019" w:rsidRDefault="00871019" w:rsidP="00871019">
            <w:pPr>
              <w:rPr>
                <w:rFonts w:eastAsia="Batang"/>
                <w:sz w:val="22"/>
                <w:szCs w:val="22"/>
                <w:lang w:val="pt-BR" w:eastAsia="ko-KR"/>
              </w:rPr>
            </w:pPr>
            <w:r w:rsidRPr="00871019">
              <w:rPr>
                <w:rFonts w:eastAsia="Batang"/>
                <w:sz w:val="22"/>
                <w:szCs w:val="22"/>
                <w:lang w:val="pt-BR" w:eastAsia="ko-KR"/>
              </w:rPr>
              <w:t>- Cục Kiểm tra VBQPPL - Bộ Tư pháp;</w:t>
            </w:r>
            <w:bookmarkStart w:id="2" w:name="_GoBack"/>
            <w:bookmarkEnd w:id="2"/>
          </w:p>
          <w:p w:rsidR="00BE2A1A" w:rsidRPr="00BE7DA0" w:rsidRDefault="00BE2A1A" w:rsidP="00BE2A1A">
            <w:pPr>
              <w:jc w:val="both"/>
              <w:rPr>
                <w:iCs/>
                <w:sz w:val="22"/>
                <w:szCs w:val="22"/>
                <w:lang w:val="vi-VN"/>
              </w:rPr>
            </w:pPr>
            <w:r w:rsidRPr="00BE7DA0">
              <w:rPr>
                <w:iCs/>
                <w:sz w:val="22"/>
                <w:szCs w:val="22"/>
                <w:lang w:val="vi-VN"/>
              </w:rPr>
              <w:t>- Thường trực</w:t>
            </w:r>
            <w:r w:rsidRPr="00BE7DA0">
              <w:rPr>
                <w:iCs/>
                <w:sz w:val="22"/>
                <w:szCs w:val="22"/>
                <w:lang w:val="nl-NL"/>
              </w:rPr>
              <w:t>:</w:t>
            </w:r>
            <w:r w:rsidRPr="00BE7DA0">
              <w:rPr>
                <w:iCs/>
                <w:sz w:val="22"/>
                <w:szCs w:val="22"/>
                <w:lang w:val="vi-VN"/>
              </w:rPr>
              <w:t xml:space="preserve"> Tỉnh ủy, HĐND tỉnh</w:t>
            </w:r>
            <w:r w:rsidRPr="00BE7DA0">
              <w:rPr>
                <w:iCs/>
                <w:sz w:val="22"/>
                <w:szCs w:val="22"/>
                <w:lang w:val="nl-NL"/>
              </w:rPr>
              <w:t>;</w:t>
            </w:r>
            <w:r w:rsidRPr="00BE7DA0">
              <w:rPr>
                <w:iCs/>
                <w:sz w:val="22"/>
                <w:szCs w:val="22"/>
                <w:lang w:val="vi-VN"/>
              </w:rPr>
              <w:t xml:space="preserve"> UBND tỉnh; </w:t>
            </w:r>
          </w:p>
          <w:p w:rsidR="00BE2A1A" w:rsidRPr="00BE7DA0" w:rsidRDefault="00BE2A1A" w:rsidP="00BE2A1A">
            <w:pPr>
              <w:jc w:val="both"/>
              <w:rPr>
                <w:iCs/>
                <w:sz w:val="22"/>
                <w:szCs w:val="22"/>
                <w:lang w:val="vi-VN"/>
              </w:rPr>
            </w:pPr>
            <w:r w:rsidRPr="00BE7DA0">
              <w:rPr>
                <w:iCs/>
                <w:sz w:val="22"/>
                <w:szCs w:val="22"/>
                <w:lang w:val="vi-VN"/>
              </w:rPr>
              <w:t>- Đoàn ĐBQH tỉnh Bắc Giang;</w:t>
            </w:r>
          </w:p>
          <w:p w:rsidR="00BE2A1A" w:rsidRPr="00BE7DA0" w:rsidRDefault="00BE2A1A" w:rsidP="00BE2A1A">
            <w:pPr>
              <w:jc w:val="both"/>
              <w:rPr>
                <w:spacing w:val="-4"/>
                <w:sz w:val="22"/>
                <w:szCs w:val="22"/>
                <w:lang w:val="vi-VN"/>
              </w:rPr>
            </w:pPr>
            <w:r w:rsidRPr="00BE7DA0">
              <w:rPr>
                <w:spacing w:val="-4"/>
                <w:sz w:val="22"/>
                <w:szCs w:val="22"/>
                <w:lang w:val="vi-VN"/>
              </w:rPr>
              <w:t>- Ủy ban MTTQVN và các tổ chức chính trị - xã hội tỉnh;</w:t>
            </w:r>
          </w:p>
          <w:p w:rsidR="00BE2A1A" w:rsidRPr="00BE7DA0" w:rsidRDefault="00BE2A1A" w:rsidP="00BE2A1A">
            <w:pPr>
              <w:jc w:val="both"/>
              <w:rPr>
                <w:iCs/>
                <w:sz w:val="22"/>
                <w:szCs w:val="22"/>
                <w:lang w:val="nl-NL"/>
              </w:rPr>
            </w:pPr>
            <w:r w:rsidRPr="00BE7DA0">
              <w:rPr>
                <w:iCs/>
                <w:sz w:val="22"/>
                <w:szCs w:val="22"/>
                <w:lang w:val="vi-VN"/>
              </w:rPr>
              <w:t xml:space="preserve">- Các cơ quan, </w:t>
            </w:r>
            <w:r w:rsidRPr="00BE7DA0">
              <w:rPr>
                <w:iCs/>
                <w:sz w:val="22"/>
                <w:szCs w:val="22"/>
                <w:lang w:val="nl-NL"/>
              </w:rPr>
              <w:t xml:space="preserve">sở, </w:t>
            </w:r>
            <w:r w:rsidRPr="00BE7DA0">
              <w:rPr>
                <w:iCs/>
                <w:sz w:val="22"/>
                <w:szCs w:val="22"/>
                <w:lang w:val="vi-VN"/>
              </w:rPr>
              <w:t xml:space="preserve">ban, ngành </w:t>
            </w:r>
            <w:r w:rsidRPr="00BE7DA0">
              <w:rPr>
                <w:iCs/>
                <w:sz w:val="22"/>
                <w:szCs w:val="22"/>
                <w:lang w:val="nl-NL"/>
              </w:rPr>
              <w:t>cấp tỉnh</w:t>
            </w:r>
            <w:r w:rsidRPr="00BE7DA0">
              <w:rPr>
                <w:iCs/>
                <w:sz w:val="22"/>
                <w:szCs w:val="22"/>
                <w:lang w:val="vi-VN"/>
              </w:rPr>
              <w:t>;</w:t>
            </w:r>
          </w:p>
          <w:p w:rsidR="00BE2A1A" w:rsidRPr="00BE7DA0" w:rsidRDefault="00BE2A1A" w:rsidP="00BE2A1A">
            <w:pPr>
              <w:jc w:val="both"/>
              <w:rPr>
                <w:iCs/>
                <w:sz w:val="22"/>
                <w:szCs w:val="22"/>
                <w:lang w:val="vi-VN"/>
              </w:rPr>
            </w:pPr>
            <w:r w:rsidRPr="00BE7DA0">
              <w:rPr>
                <w:iCs/>
                <w:sz w:val="22"/>
                <w:szCs w:val="22"/>
                <w:lang w:val="vi-VN"/>
              </w:rPr>
              <w:t>- Các cơ quan Trung ương đóng trên địa bàn tỉnh;</w:t>
            </w:r>
          </w:p>
          <w:p w:rsidR="00BE2A1A" w:rsidRPr="00BE7DA0" w:rsidRDefault="00BE2A1A" w:rsidP="00BE2A1A">
            <w:pPr>
              <w:jc w:val="both"/>
              <w:rPr>
                <w:iCs/>
                <w:sz w:val="22"/>
                <w:szCs w:val="22"/>
                <w:lang w:val="vi-VN"/>
              </w:rPr>
            </w:pPr>
            <w:r w:rsidRPr="00BE7DA0">
              <w:rPr>
                <w:iCs/>
                <w:sz w:val="22"/>
                <w:szCs w:val="22"/>
                <w:lang w:val="vi-VN"/>
              </w:rPr>
              <w:t xml:space="preserve">- Các đại biểu HĐND tỉnh </w:t>
            </w:r>
            <w:r w:rsidRPr="00BE7DA0">
              <w:rPr>
                <w:sz w:val="22"/>
                <w:szCs w:val="22"/>
              </w:rPr>
              <w:t>khoá</w:t>
            </w:r>
            <w:r w:rsidRPr="00BE7DA0">
              <w:rPr>
                <w:sz w:val="22"/>
                <w:szCs w:val="22"/>
                <w:lang w:val="vi-VN"/>
              </w:rPr>
              <w:t xml:space="preserve"> XIX</w:t>
            </w:r>
            <w:r w:rsidRPr="00BE7DA0">
              <w:rPr>
                <w:iCs/>
                <w:sz w:val="22"/>
                <w:szCs w:val="22"/>
                <w:lang w:val="vi-VN"/>
              </w:rPr>
              <w:t>;</w:t>
            </w:r>
          </w:p>
          <w:p w:rsidR="00BE2A1A" w:rsidRPr="00BE7DA0" w:rsidRDefault="00BE2A1A" w:rsidP="00BE2A1A">
            <w:pPr>
              <w:widowControl w:val="0"/>
              <w:jc w:val="both"/>
              <w:rPr>
                <w:iCs/>
                <w:sz w:val="22"/>
                <w:szCs w:val="22"/>
                <w:lang w:val="vi-VN"/>
              </w:rPr>
            </w:pPr>
            <w:r w:rsidRPr="00BE7DA0">
              <w:rPr>
                <w:iCs/>
                <w:sz w:val="22"/>
                <w:szCs w:val="22"/>
                <w:lang w:val="vi-VN"/>
              </w:rPr>
              <w:t>- Thường trực: Huyện ủy, thị uỷ</w:t>
            </w:r>
            <w:r w:rsidRPr="00BE7DA0">
              <w:rPr>
                <w:iCs/>
                <w:sz w:val="22"/>
                <w:szCs w:val="22"/>
              </w:rPr>
              <w:t>,</w:t>
            </w:r>
            <w:r w:rsidRPr="00BE7DA0">
              <w:rPr>
                <w:iCs/>
                <w:sz w:val="22"/>
                <w:szCs w:val="22"/>
                <w:lang w:val="vi-VN"/>
              </w:rPr>
              <w:t xml:space="preserve"> </w:t>
            </w:r>
            <w:r w:rsidRPr="00BE7DA0">
              <w:rPr>
                <w:iCs/>
                <w:sz w:val="22"/>
                <w:szCs w:val="22"/>
              </w:rPr>
              <w:t>t</w:t>
            </w:r>
            <w:r w:rsidRPr="00BE7DA0">
              <w:rPr>
                <w:iCs/>
                <w:sz w:val="22"/>
                <w:szCs w:val="22"/>
                <w:lang w:val="vi-VN"/>
              </w:rPr>
              <w:t>hành uỷ, HĐND; UBND các huyện, thị xã</w:t>
            </w:r>
            <w:r w:rsidRPr="00BE7DA0">
              <w:rPr>
                <w:iCs/>
                <w:sz w:val="22"/>
                <w:szCs w:val="22"/>
              </w:rPr>
              <w:t>,</w:t>
            </w:r>
            <w:r w:rsidRPr="00BE7DA0">
              <w:rPr>
                <w:iCs/>
                <w:sz w:val="22"/>
                <w:szCs w:val="22"/>
                <w:lang w:val="vi-VN"/>
              </w:rPr>
              <w:t xml:space="preserve"> thành phố; </w:t>
            </w:r>
          </w:p>
          <w:p w:rsidR="00BE2A1A" w:rsidRPr="00BE7DA0" w:rsidRDefault="00BE2A1A" w:rsidP="00BE2A1A">
            <w:pPr>
              <w:widowControl w:val="0"/>
              <w:jc w:val="both"/>
              <w:rPr>
                <w:iCs/>
                <w:spacing w:val="-4"/>
                <w:sz w:val="22"/>
                <w:szCs w:val="22"/>
                <w:lang w:val="vi-VN"/>
              </w:rPr>
            </w:pPr>
            <w:r w:rsidRPr="00BE7DA0">
              <w:rPr>
                <w:iCs/>
                <w:spacing w:val="-4"/>
                <w:sz w:val="22"/>
                <w:szCs w:val="22"/>
                <w:lang w:val="vi-VN"/>
              </w:rPr>
              <w:t>- Các tổ chức chính trị xã hội - nghề nghiệp</w:t>
            </w:r>
            <w:r w:rsidRPr="00BE7DA0">
              <w:rPr>
                <w:iCs/>
                <w:spacing w:val="-4"/>
                <w:sz w:val="22"/>
                <w:szCs w:val="22"/>
              </w:rPr>
              <w:t>, t</w:t>
            </w:r>
            <w:r w:rsidRPr="00BE7DA0">
              <w:rPr>
                <w:iCs/>
                <w:spacing w:val="-4"/>
                <w:sz w:val="22"/>
                <w:szCs w:val="22"/>
                <w:lang w:val="vi-VN"/>
              </w:rPr>
              <w:t xml:space="preserve">ổ chức xã hội, tổ chức xã hội - nghề nghiệp trên địa bàn tỉnh; </w:t>
            </w:r>
          </w:p>
          <w:p w:rsidR="00BE2A1A" w:rsidRPr="00BE7DA0" w:rsidRDefault="00BE2A1A" w:rsidP="00BE2A1A">
            <w:pPr>
              <w:widowControl w:val="0"/>
              <w:jc w:val="both"/>
              <w:rPr>
                <w:iCs/>
                <w:sz w:val="22"/>
                <w:szCs w:val="22"/>
                <w:lang w:val="vi-VN"/>
              </w:rPr>
            </w:pPr>
            <w:r w:rsidRPr="00BE7DA0">
              <w:rPr>
                <w:iCs/>
                <w:sz w:val="22"/>
                <w:szCs w:val="22"/>
                <w:lang w:val="vi-VN"/>
              </w:rPr>
              <w:t>- Cổng thông tin điện tử Đoàn ĐBQH và HĐND tỉnh;</w:t>
            </w:r>
          </w:p>
          <w:p w:rsidR="00BE2A1A" w:rsidRPr="00BE7DA0" w:rsidRDefault="00BE2A1A" w:rsidP="00BE2A1A">
            <w:pPr>
              <w:jc w:val="both"/>
              <w:rPr>
                <w:iCs/>
                <w:sz w:val="22"/>
                <w:szCs w:val="22"/>
                <w:lang w:val="vi-VN"/>
              </w:rPr>
            </w:pPr>
            <w:r w:rsidRPr="00BE7DA0">
              <w:rPr>
                <w:iCs/>
                <w:sz w:val="22"/>
                <w:szCs w:val="22"/>
                <w:lang w:val="vi-VN"/>
              </w:rPr>
              <w:t>- Trung tâm thông tin, Văn phòng UBND tỉnh;</w:t>
            </w:r>
          </w:p>
          <w:p w:rsidR="00BE2A1A" w:rsidRPr="00BE7DA0" w:rsidRDefault="00BE2A1A" w:rsidP="00BE2A1A">
            <w:pPr>
              <w:jc w:val="both"/>
              <w:rPr>
                <w:iCs/>
                <w:spacing w:val="-8"/>
                <w:sz w:val="22"/>
                <w:szCs w:val="22"/>
                <w:lang w:val="nl-NL"/>
              </w:rPr>
            </w:pPr>
            <w:r w:rsidRPr="00BE7DA0">
              <w:rPr>
                <w:iCs/>
                <w:spacing w:val="-8"/>
                <w:sz w:val="22"/>
                <w:szCs w:val="22"/>
                <w:lang w:val="nl-NL"/>
              </w:rPr>
              <w:t>- Lãnh đạo, chuyên viên VP Đoàn ĐBQH và HĐND tỉnh;</w:t>
            </w:r>
          </w:p>
          <w:p w:rsidR="00BE2A1A" w:rsidRPr="00BE7DA0" w:rsidRDefault="00BE2A1A" w:rsidP="00BE2A1A">
            <w:pPr>
              <w:jc w:val="both"/>
              <w:rPr>
                <w:iCs/>
                <w:sz w:val="22"/>
                <w:szCs w:val="22"/>
                <w:lang w:val="nl-NL"/>
              </w:rPr>
            </w:pPr>
            <w:r w:rsidRPr="00BE7DA0">
              <w:rPr>
                <w:iCs/>
                <w:sz w:val="22"/>
                <w:szCs w:val="22"/>
                <w:lang w:val="nl-NL"/>
              </w:rPr>
              <w:t>- Lưu: VT, CTHĐND.</w:t>
            </w:r>
          </w:p>
          <w:p w:rsidR="00E573D0" w:rsidRPr="00BE7DA0" w:rsidRDefault="00E573D0" w:rsidP="00E573D0">
            <w:pPr>
              <w:jc w:val="both"/>
              <w:rPr>
                <w:bCs/>
                <w:iCs/>
                <w:sz w:val="22"/>
                <w:lang w:val="vi-VN"/>
              </w:rPr>
            </w:pPr>
          </w:p>
          <w:p w:rsidR="00C84007" w:rsidRPr="00BE7DA0" w:rsidRDefault="00C84007" w:rsidP="00C84007">
            <w:pPr>
              <w:jc w:val="both"/>
              <w:rPr>
                <w:rFonts w:eastAsia="Batang"/>
                <w:sz w:val="22"/>
                <w:szCs w:val="28"/>
                <w:lang w:val="sv-SE" w:eastAsia="ko-KR"/>
              </w:rPr>
            </w:pPr>
          </w:p>
        </w:tc>
        <w:tc>
          <w:tcPr>
            <w:tcW w:w="3699" w:type="dxa"/>
            <w:shd w:val="clear" w:color="auto" w:fill="auto"/>
          </w:tcPr>
          <w:p w:rsidR="00750BE3" w:rsidRPr="00750BE3" w:rsidRDefault="00750BE3" w:rsidP="00750BE3">
            <w:pPr>
              <w:jc w:val="center"/>
              <w:rPr>
                <w:b/>
                <w:bCs/>
                <w:sz w:val="28"/>
                <w:szCs w:val="28"/>
                <w:lang w:val="nl-NL"/>
              </w:rPr>
            </w:pPr>
            <w:r w:rsidRPr="00750BE3">
              <w:rPr>
                <w:b/>
                <w:bCs/>
                <w:sz w:val="28"/>
                <w:szCs w:val="28"/>
                <w:lang w:val="nl-NL"/>
              </w:rPr>
              <w:t>KT. CHỦ TỊCH</w:t>
            </w:r>
          </w:p>
          <w:p w:rsidR="00750BE3" w:rsidRPr="00750BE3" w:rsidRDefault="00750BE3" w:rsidP="00750BE3">
            <w:pPr>
              <w:jc w:val="center"/>
              <w:rPr>
                <w:b/>
                <w:bCs/>
                <w:sz w:val="28"/>
                <w:szCs w:val="28"/>
                <w:lang w:val="nl-NL"/>
              </w:rPr>
            </w:pPr>
            <w:r w:rsidRPr="00750BE3">
              <w:rPr>
                <w:b/>
                <w:bCs/>
                <w:sz w:val="28"/>
                <w:szCs w:val="28"/>
                <w:lang w:val="nl-NL"/>
              </w:rPr>
              <w:t>PHÓ CHỦ TỊCH</w:t>
            </w:r>
          </w:p>
          <w:p w:rsidR="00750BE3" w:rsidRPr="00750BE3" w:rsidRDefault="00750BE3" w:rsidP="00750BE3">
            <w:pPr>
              <w:jc w:val="center"/>
              <w:rPr>
                <w:b/>
                <w:bCs/>
                <w:sz w:val="28"/>
                <w:szCs w:val="28"/>
                <w:lang w:val="nl-NL"/>
              </w:rPr>
            </w:pPr>
          </w:p>
          <w:p w:rsidR="00750BE3" w:rsidRPr="00750BE3" w:rsidRDefault="00750BE3" w:rsidP="00750BE3">
            <w:pPr>
              <w:jc w:val="center"/>
              <w:rPr>
                <w:rFonts w:ascii=".VnTime" w:hAnsi=".VnTime"/>
                <w:b/>
                <w:bCs/>
                <w:sz w:val="28"/>
                <w:szCs w:val="28"/>
                <w:lang w:val="nl-NL"/>
              </w:rPr>
            </w:pPr>
          </w:p>
          <w:p w:rsidR="00750BE3" w:rsidRPr="00750BE3" w:rsidRDefault="00750BE3" w:rsidP="00750BE3">
            <w:pPr>
              <w:jc w:val="center"/>
              <w:rPr>
                <w:rFonts w:ascii=".VnTime" w:hAnsi=".VnTime"/>
                <w:b/>
                <w:bCs/>
                <w:sz w:val="28"/>
                <w:szCs w:val="28"/>
                <w:lang w:val="nl-NL"/>
              </w:rPr>
            </w:pPr>
          </w:p>
          <w:p w:rsidR="00750BE3" w:rsidRPr="00750BE3" w:rsidRDefault="00750BE3" w:rsidP="00750BE3">
            <w:pPr>
              <w:jc w:val="center"/>
              <w:rPr>
                <w:rFonts w:ascii=".VnTime" w:hAnsi=".VnTime"/>
                <w:b/>
                <w:bCs/>
                <w:sz w:val="28"/>
                <w:szCs w:val="28"/>
                <w:lang w:val="nl-NL"/>
              </w:rPr>
            </w:pPr>
          </w:p>
          <w:p w:rsidR="00750BE3" w:rsidRPr="00750BE3" w:rsidRDefault="00750BE3" w:rsidP="00750BE3">
            <w:pPr>
              <w:jc w:val="center"/>
              <w:rPr>
                <w:rFonts w:ascii=".VnTime" w:hAnsi=".VnTime"/>
                <w:b/>
                <w:bCs/>
                <w:sz w:val="28"/>
                <w:szCs w:val="28"/>
                <w:lang w:val="nl-NL"/>
              </w:rPr>
            </w:pPr>
          </w:p>
          <w:p w:rsidR="00750BE3" w:rsidRPr="00750BE3" w:rsidRDefault="00750BE3" w:rsidP="00750BE3">
            <w:pPr>
              <w:jc w:val="center"/>
              <w:rPr>
                <w:rFonts w:ascii=".VnTime" w:hAnsi=".VnTime"/>
                <w:b/>
                <w:bCs/>
                <w:sz w:val="28"/>
                <w:szCs w:val="28"/>
                <w:lang w:val="nl-NL"/>
              </w:rPr>
            </w:pPr>
          </w:p>
          <w:p w:rsidR="00750BE3" w:rsidRPr="00750BE3" w:rsidRDefault="00750BE3" w:rsidP="00750BE3">
            <w:pPr>
              <w:jc w:val="center"/>
              <w:rPr>
                <w:b/>
                <w:bCs/>
                <w:sz w:val="28"/>
                <w:szCs w:val="28"/>
                <w:lang w:val="nl-NL"/>
              </w:rPr>
            </w:pPr>
            <w:r w:rsidRPr="00750BE3">
              <w:rPr>
                <w:b/>
                <w:bCs/>
                <w:sz w:val="28"/>
                <w:szCs w:val="28"/>
                <w:lang w:val="nl-NL"/>
              </w:rPr>
              <w:t>Lâm Thị Hương Thành</w:t>
            </w:r>
          </w:p>
          <w:p w:rsidR="00C84007" w:rsidRPr="00BE7DA0" w:rsidRDefault="00C84007" w:rsidP="00C84007">
            <w:pPr>
              <w:spacing w:line="360" w:lineRule="auto"/>
              <w:jc w:val="center"/>
              <w:rPr>
                <w:rFonts w:eastAsia="Batang"/>
                <w:b/>
                <w:sz w:val="28"/>
                <w:szCs w:val="28"/>
                <w:lang w:val="sv-SE" w:eastAsia="ko-KR"/>
              </w:rPr>
            </w:pPr>
          </w:p>
          <w:p w:rsidR="00C84007" w:rsidRPr="00BE7DA0" w:rsidRDefault="00C84007" w:rsidP="00C84007">
            <w:pPr>
              <w:spacing w:line="360" w:lineRule="auto"/>
              <w:jc w:val="center"/>
              <w:rPr>
                <w:rFonts w:eastAsia="Batang"/>
                <w:b/>
                <w:sz w:val="28"/>
                <w:szCs w:val="28"/>
                <w:lang w:val="sv-SE" w:eastAsia="ko-KR"/>
              </w:rPr>
            </w:pPr>
          </w:p>
          <w:p w:rsidR="00C84007" w:rsidRPr="00BE7DA0" w:rsidRDefault="00C84007" w:rsidP="00C84007">
            <w:pPr>
              <w:spacing w:line="360" w:lineRule="auto"/>
              <w:jc w:val="center"/>
              <w:rPr>
                <w:rFonts w:eastAsia="Batang"/>
                <w:b/>
                <w:sz w:val="28"/>
                <w:szCs w:val="28"/>
                <w:lang w:val="sv-SE" w:eastAsia="ko-KR"/>
              </w:rPr>
            </w:pPr>
          </w:p>
          <w:p w:rsidR="00C84007" w:rsidRPr="00BE7DA0" w:rsidRDefault="00C84007" w:rsidP="00C84007">
            <w:pPr>
              <w:spacing w:line="360" w:lineRule="auto"/>
              <w:jc w:val="center"/>
              <w:rPr>
                <w:rFonts w:eastAsia="Batang"/>
                <w:b/>
                <w:sz w:val="28"/>
                <w:szCs w:val="28"/>
                <w:lang w:val="sv-SE" w:eastAsia="ko-KR"/>
              </w:rPr>
            </w:pPr>
          </w:p>
          <w:p w:rsidR="00C84007" w:rsidRPr="00BE7DA0" w:rsidRDefault="00C84007" w:rsidP="00C84007">
            <w:pPr>
              <w:spacing w:line="360" w:lineRule="auto"/>
              <w:jc w:val="center"/>
              <w:rPr>
                <w:rFonts w:eastAsia="Batang"/>
                <w:b/>
                <w:sz w:val="28"/>
                <w:szCs w:val="28"/>
                <w:lang w:val="vi-VN" w:eastAsia="ko-KR"/>
              </w:rPr>
            </w:pPr>
          </w:p>
        </w:tc>
      </w:tr>
    </w:tbl>
    <w:p w:rsidR="00280373" w:rsidRPr="00BE7DA0" w:rsidRDefault="00280373" w:rsidP="009C5B67">
      <w:pPr>
        <w:spacing w:before="120"/>
        <w:ind w:firstLine="720"/>
        <w:jc w:val="both"/>
        <w:rPr>
          <w:sz w:val="28"/>
          <w:szCs w:val="28"/>
        </w:rPr>
      </w:pPr>
    </w:p>
    <w:p w:rsidR="00C84007" w:rsidRPr="00BE7DA0" w:rsidRDefault="00C84007" w:rsidP="009C5B67">
      <w:pPr>
        <w:spacing w:before="120"/>
        <w:ind w:firstLine="720"/>
        <w:jc w:val="both"/>
        <w:rPr>
          <w:sz w:val="28"/>
          <w:szCs w:val="28"/>
        </w:rPr>
      </w:pPr>
    </w:p>
    <w:p w:rsidR="00C84007" w:rsidRPr="00BE7DA0" w:rsidRDefault="00C84007" w:rsidP="009C5B67">
      <w:pPr>
        <w:spacing w:before="120"/>
        <w:ind w:firstLine="720"/>
        <w:jc w:val="both"/>
        <w:rPr>
          <w:sz w:val="28"/>
          <w:szCs w:val="28"/>
        </w:rPr>
      </w:pPr>
    </w:p>
    <w:p w:rsidR="00C84007" w:rsidRPr="00BE7DA0" w:rsidRDefault="00C84007" w:rsidP="00C84007">
      <w:pPr>
        <w:spacing w:before="120"/>
        <w:jc w:val="both"/>
        <w:rPr>
          <w:sz w:val="28"/>
          <w:szCs w:val="28"/>
        </w:rPr>
      </w:pPr>
    </w:p>
    <w:sectPr w:rsidR="00C84007" w:rsidRPr="00BE7DA0" w:rsidSect="00EC0556">
      <w:headerReference w:type="default" r:id="rId9"/>
      <w:headerReference w:type="first" r:id="rId10"/>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9E7" w:rsidRDefault="004169E7" w:rsidP="000E6C5B">
      <w:r>
        <w:separator/>
      </w:r>
    </w:p>
  </w:endnote>
  <w:endnote w:type="continuationSeparator" w:id="0">
    <w:p w:rsidR="004169E7" w:rsidRDefault="004169E7" w:rsidP="000E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9E7" w:rsidRDefault="004169E7" w:rsidP="000E6C5B">
      <w:r>
        <w:separator/>
      </w:r>
    </w:p>
  </w:footnote>
  <w:footnote w:type="continuationSeparator" w:id="0">
    <w:p w:rsidR="004169E7" w:rsidRDefault="004169E7" w:rsidP="000E6C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657995"/>
      <w:docPartObj>
        <w:docPartGallery w:val="Page Numbers (Top of Page)"/>
        <w:docPartUnique/>
      </w:docPartObj>
    </w:sdtPr>
    <w:sdtEndPr>
      <w:rPr>
        <w:noProof/>
        <w:sz w:val="28"/>
        <w:szCs w:val="28"/>
      </w:rPr>
    </w:sdtEndPr>
    <w:sdtContent>
      <w:p w:rsidR="00B41EBD" w:rsidRPr="004C3518" w:rsidRDefault="00B41EBD">
        <w:pPr>
          <w:pStyle w:val="Header"/>
          <w:jc w:val="center"/>
          <w:rPr>
            <w:sz w:val="28"/>
            <w:szCs w:val="28"/>
          </w:rPr>
        </w:pPr>
        <w:r w:rsidRPr="004C3518">
          <w:rPr>
            <w:sz w:val="28"/>
            <w:szCs w:val="28"/>
          </w:rPr>
          <w:fldChar w:fldCharType="begin"/>
        </w:r>
        <w:r w:rsidRPr="004C3518">
          <w:rPr>
            <w:sz w:val="28"/>
            <w:szCs w:val="28"/>
          </w:rPr>
          <w:instrText xml:space="preserve"> PAGE   \* MERGEFORMAT </w:instrText>
        </w:r>
        <w:r w:rsidRPr="004C3518">
          <w:rPr>
            <w:sz w:val="28"/>
            <w:szCs w:val="28"/>
          </w:rPr>
          <w:fldChar w:fldCharType="separate"/>
        </w:r>
        <w:r w:rsidR="00871019">
          <w:rPr>
            <w:noProof/>
            <w:sz w:val="28"/>
            <w:szCs w:val="28"/>
          </w:rPr>
          <w:t>2</w:t>
        </w:r>
        <w:r w:rsidRPr="004C3518">
          <w:rPr>
            <w:noProof/>
            <w:sz w:val="28"/>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793592"/>
      <w:docPartObj>
        <w:docPartGallery w:val="Page Numbers (Top of Page)"/>
        <w:docPartUnique/>
      </w:docPartObj>
    </w:sdtPr>
    <w:sdtEndPr>
      <w:rPr>
        <w:noProof/>
      </w:rPr>
    </w:sdtEndPr>
    <w:sdtContent>
      <w:p w:rsidR="00B41EBD" w:rsidRDefault="004169E7">
        <w:pPr>
          <w:pStyle w:val="Header"/>
          <w:jc w:val="center"/>
        </w:pPr>
      </w:p>
    </w:sdtContent>
  </w:sdt>
  <w:p w:rsidR="00B41EBD" w:rsidRDefault="00B41E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60B49"/>
    <w:multiLevelType w:val="hybridMultilevel"/>
    <w:tmpl w:val="A02AF2DE"/>
    <w:lvl w:ilvl="0" w:tplc="E9F84F40">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77BF3A45"/>
    <w:multiLevelType w:val="hybridMultilevel"/>
    <w:tmpl w:val="C3564DC0"/>
    <w:lvl w:ilvl="0" w:tplc="84E25614">
      <w:start w:val="4"/>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8A"/>
    <w:rsid w:val="00013403"/>
    <w:rsid w:val="00014443"/>
    <w:rsid w:val="00020209"/>
    <w:rsid w:val="00023974"/>
    <w:rsid w:val="00025988"/>
    <w:rsid w:val="00025BD6"/>
    <w:rsid w:val="0002640D"/>
    <w:rsid w:val="00027B88"/>
    <w:rsid w:val="000308AA"/>
    <w:rsid w:val="00031577"/>
    <w:rsid w:val="000444C4"/>
    <w:rsid w:val="00050113"/>
    <w:rsid w:val="0005020A"/>
    <w:rsid w:val="000502E7"/>
    <w:rsid w:val="00054205"/>
    <w:rsid w:val="0006398C"/>
    <w:rsid w:val="00070B07"/>
    <w:rsid w:val="000775B8"/>
    <w:rsid w:val="00080B9E"/>
    <w:rsid w:val="000811DA"/>
    <w:rsid w:val="000834A7"/>
    <w:rsid w:val="0008781F"/>
    <w:rsid w:val="00090217"/>
    <w:rsid w:val="00091191"/>
    <w:rsid w:val="00097A9B"/>
    <w:rsid w:val="000B1F45"/>
    <w:rsid w:val="000B4C9F"/>
    <w:rsid w:val="000B51D4"/>
    <w:rsid w:val="000C1123"/>
    <w:rsid w:val="000C19FB"/>
    <w:rsid w:val="000C3BBC"/>
    <w:rsid w:val="000C42B1"/>
    <w:rsid w:val="000C4487"/>
    <w:rsid w:val="000D2B60"/>
    <w:rsid w:val="000D6932"/>
    <w:rsid w:val="000D77EF"/>
    <w:rsid w:val="000D7F4D"/>
    <w:rsid w:val="000E038D"/>
    <w:rsid w:val="000E19E2"/>
    <w:rsid w:val="000E20E5"/>
    <w:rsid w:val="000E2B9B"/>
    <w:rsid w:val="000E6C5B"/>
    <w:rsid w:val="000E7DC4"/>
    <w:rsid w:val="000F21A1"/>
    <w:rsid w:val="000F5955"/>
    <w:rsid w:val="00100F44"/>
    <w:rsid w:val="00110739"/>
    <w:rsid w:val="001255AB"/>
    <w:rsid w:val="00125610"/>
    <w:rsid w:val="00125841"/>
    <w:rsid w:val="00126C18"/>
    <w:rsid w:val="00127757"/>
    <w:rsid w:val="001303A2"/>
    <w:rsid w:val="001327B0"/>
    <w:rsid w:val="00133644"/>
    <w:rsid w:val="001357CE"/>
    <w:rsid w:val="0013659C"/>
    <w:rsid w:val="0013780C"/>
    <w:rsid w:val="001379CE"/>
    <w:rsid w:val="001430FB"/>
    <w:rsid w:val="001446B3"/>
    <w:rsid w:val="001446D3"/>
    <w:rsid w:val="00144EC2"/>
    <w:rsid w:val="00153C4A"/>
    <w:rsid w:val="00153D13"/>
    <w:rsid w:val="001547F5"/>
    <w:rsid w:val="001570D8"/>
    <w:rsid w:val="00166F52"/>
    <w:rsid w:val="00172407"/>
    <w:rsid w:val="00175D1F"/>
    <w:rsid w:val="001779D3"/>
    <w:rsid w:val="00177E01"/>
    <w:rsid w:val="001812BE"/>
    <w:rsid w:val="00182A2E"/>
    <w:rsid w:val="00190A65"/>
    <w:rsid w:val="00190B14"/>
    <w:rsid w:val="001926C5"/>
    <w:rsid w:val="0019409F"/>
    <w:rsid w:val="001956F2"/>
    <w:rsid w:val="0019651D"/>
    <w:rsid w:val="00197362"/>
    <w:rsid w:val="001977E5"/>
    <w:rsid w:val="001A298E"/>
    <w:rsid w:val="001A2CE6"/>
    <w:rsid w:val="001A2E59"/>
    <w:rsid w:val="001A3249"/>
    <w:rsid w:val="001A3830"/>
    <w:rsid w:val="001A7DE8"/>
    <w:rsid w:val="001B038E"/>
    <w:rsid w:val="001B0756"/>
    <w:rsid w:val="001B2937"/>
    <w:rsid w:val="001B4728"/>
    <w:rsid w:val="001B566B"/>
    <w:rsid w:val="001B56E0"/>
    <w:rsid w:val="001B57A4"/>
    <w:rsid w:val="001C0AF4"/>
    <w:rsid w:val="001D18F2"/>
    <w:rsid w:val="001D2025"/>
    <w:rsid w:val="001E05EA"/>
    <w:rsid w:val="001E1D07"/>
    <w:rsid w:val="001E7B16"/>
    <w:rsid w:val="001F1839"/>
    <w:rsid w:val="001F31DE"/>
    <w:rsid w:val="001F51F4"/>
    <w:rsid w:val="001F5C74"/>
    <w:rsid w:val="002017DF"/>
    <w:rsid w:val="002036C8"/>
    <w:rsid w:val="00206973"/>
    <w:rsid w:val="002107D2"/>
    <w:rsid w:val="00215F91"/>
    <w:rsid w:val="002161F1"/>
    <w:rsid w:val="00216F9F"/>
    <w:rsid w:val="00220401"/>
    <w:rsid w:val="00227813"/>
    <w:rsid w:val="002401A9"/>
    <w:rsid w:val="00240520"/>
    <w:rsid w:val="002417D0"/>
    <w:rsid w:val="00245B68"/>
    <w:rsid w:val="00245F54"/>
    <w:rsid w:val="00251082"/>
    <w:rsid w:val="002611C6"/>
    <w:rsid w:val="00267072"/>
    <w:rsid w:val="00280373"/>
    <w:rsid w:val="00280C7C"/>
    <w:rsid w:val="00280DA7"/>
    <w:rsid w:val="00281BC2"/>
    <w:rsid w:val="00291070"/>
    <w:rsid w:val="00291F57"/>
    <w:rsid w:val="00295D3D"/>
    <w:rsid w:val="002A3255"/>
    <w:rsid w:val="002B0B02"/>
    <w:rsid w:val="002B2C94"/>
    <w:rsid w:val="002B3510"/>
    <w:rsid w:val="002B5E92"/>
    <w:rsid w:val="002C32C9"/>
    <w:rsid w:val="002C3A97"/>
    <w:rsid w:val="002C3CA7"/>
    <w:rsid w:val="002C49D5"/>
    <w:rsid w:val="002C4E91"/>
    <w:rsid w:val="002D1BD5"/>
    <w:rsid w:val="002D3242"/>
    <w:rsid w:val="002D4EB9"/>
    <w:rsid w:val="002E12C1"/>
    <w:rsid w:val="002E1F91"/>
    <w:rsid w:val="002E395C"/>
    <w:rsid w:val="002E4823"/>
    <w:rsid w:val="002E6686"/>
    <w:rsid w:val="002F519A"/>
    <w:rsid w:val="003008CB"/>
    <w:rsid w:val="0030319A"/>
    <w:rsid w:val="00305D50"/>
    <w:rsid w:val="00307626"/>
    <w:rsid w:val="00312F8C"/>
    <w:rsid w:val="003138A7"/>
    <w:rsid w:val="0031580D"/>
    <w:rsid w:val="00320EE3"/>
    <w:rsid w:val="0032337F"/>
    <w:rsid w:val="003249C2"/>
    <w:rsid w:val="003301DA"/>
    <w:rsid w:val="0033210B"/>
    <w:rsid w:val="00341668"/>
    <w:rsid w:val="00341E11"/>
    <w:rsid w:val="003468AE"/>
    <w:rsid w:val="00354F87"/>
    <w:rsid w:val="00355E03"/>
    <w:rsid w:val="003575EE"/>
    <w:rsid w:val="00360342"/>
    <w:rsid w:val="00361A1D"/>
    <w:rsid w:val="00362B2D"/>
    <w:rsid w:val="003672C5"/>
    <w:rsid w:val="00367DFD"/>
    <w:rsid w:val="00375EB1"/>
    <w:rsid w:val="00376747"/>
    <w:rsid w:val="003818B0"/>
    <w:rsid w:val="003845DD"/>
    <w:rsid w:val="003917F7"/>
    <w:rsid w:val="0039786C"/>
    <w:rsid w:val="003A09BF"/>
    <w:rsid w:val="003A3A37"/>
    <w:rsid w:val="003B1B60"/>
    <w:rsid w:val="003C0B6F"/>
    <w:rsid w:val="003C5CEC"/>
    <w:rsid w:val="003D1CC4"/>
    <w:rsid w:val="003D431D"/>
    <w:rsid w:val="003D7F8A"/>
    <w:rsid w:val="003E7BF1"/>
    <w:rsid w:val="003F0EFA"/>
    <w:rsid w:val="003F0EFC"/>
    <w:rsid w:val="003F1990"/>
    <w:rsid w:val="003F7FE9"/>
    <w:rsid w:val="00400878"/>
    <w:rsid w:val="00411458"/>
    <w:rsid w:val="004118AB"/>
    <w:rsid w:val="004169E7"/>
    <w:rsid w:val="004203C3"/>
    <w:rsid w:val="00420748"/>
    <w:rsid w:val="00425B5B"/>
    <w:rsid w:val="00430A22"/>
    <w:rsid w:val="004319EB"/>
    <w:rsid w:val="00431CA8"/>
    <w:rsid w:val="004329AE"/>
    <w:rsid w:val="004416E2"/>
    <w:rsid w:val="004417A7"/>
    <w:rsid w:val="00444510"/>
    <w:rsid w:val="00471DA9"/>
    <w:rsid w:val="00473258"/>
    <w:rsid w:val="0047399A"/>
    <w:rsid w:val="00474BCA"/>
    <w:rsid w:val="0048052F"/>
    <w:rsid w:val="00480C53"/>
    <w:rsid w:val="00483C34"/>
    <w:rsid w:val="00493EBC"/>
    <w:rsid w:val="00496C3D"/>
    <w:rsid w:val="004A0221"/>
    <w:rsid w:val="004A2937"/>
    <w:rsid w:val="004A49A1"/>
    <w:rsid w:val="004A625B"/>
    <w:rsid w:val="004A7AF7"/>
    <w:rsid w:val="004B5BDA"/>
    <w:rsid w:val="004C249B"/>
    <w:rsid w:val="004C2820"/>
    <w:rsid w:val="004C3518"/>
    <w:rsid w:val="004C7227"/>
    <w:rsid w:val="004D4BFA"/>
    <w:rsid w:val="004D6A9E"/>
    <w:rsid w:val="004E48B9"/>
    <w:rsid w:val="004E5D29"/>
    <w:rsid w:val="004F245D"/>
    <w:rsid w:val="004F2C7A"/>
    <w:rsid w:val="004F69AA"/>
    <w:rsid w:val="004F7D2A"/>
    <w:rsid w:val="00502D5F"/>
    <w:rsid w:val="005039AB"/>
    <w:rsid w:val="00504D4A"/>
    <w:rsid w:val="00506393"/>
    <w:rsid w:val="0051680E"/>
    <w:rsid w:val="00520E7F"/>
    <w:rsid w:val="00532289"/>
    <w:rsid w:val="00543581"/>
    <w:rsid w:val="005442DA"/>
    <w:rsid w:val="0054547D"/>
    <w:rsid w:val="00545B49"/>
    <w:rsid w:val="00545D76"/>
    <w:rsid w:val="00561E03"/>
    <w:rsid w:val="00562139"/>
    <w:rsid w:val="00563B29"/>
    <w:rsid w:val="0056505D"/>
    <w:rsid w:val="0056674C"/>
    <w:rsid w:val="0057344E"/>
    <w:rsid w:val="0058370E"/>
    <w:rsid w:val="00584132"/>
    <w:rsid w:val="00584E1E"/>
    <w:rsid w:val="005927A5"/>
    <w:rsid w:val="005A0DE9"/>
    <w:rsid w:val="005A7A81"/>
    <w:rsid w:val="005B5348"/>
    <w:rsid w:val="005C6F1C"/>
    <w:rsid w:val="005C706D"/>
    <w:rsid w:val="005D1C9D"/>
    <w:rsid w:val="005D267F"/>
    <w:rsid w:val="005D2E1C"/>
    <w:rsid w:val="005D6958"/>
    <w:rsid w:val="005D7C4D"/>
    <w:rsid w:val="005E2188"/>
    <w:rsid w:val="005E2A08"/>
    <w:rsid w:val="005E2A0B"/>
    <w:rsid w:val="005E33E7"/>
    <w:rsid w:val="005F048A"/>
    <w:rsid w:val="005F7AA7"/>
    <w:rsid w:val="00603E45"/>
    <w:rsid w:val="00613DDB"/>
    <w:rsid w:val="0061418D"/>
    <w:rsid w:val="00616176"/>
    <w:rsid w:val="006234B6"/>
    <w:rsid w:val="006242F3"/>
    <w:rsid w:val="0062541F"/>
    <w:rsid w:val="0063085A"/>
    <w:rsid w:val="00630B04"/>
    <w:rsid w:val="00630FD2"/>
    <w:rsid w:val="00633D0F"/>
    <w:rsid w:val="006347AA"/>
    <w:rsid w:val="006357E4"/>
    <w:rsid w:val="00643B3F"/>
    <w:rsid w:val="00644EDE"/>
    <w:rsid w:val="00654C6A"/>
    <w:rsid w:val="00666059"/>
    <w:rsid w:val="00670773"/>
    <w:rsid w:val="00671535"/>
    <w:rsid w:val="00676591"/>
    <w:rsid w:val="006818D9"/>
    <w:rsid w:val="00683A8F"/>
    <w:rsid w:val="006871C8"/>
    <w:rsid w:val="0068728D"/>
    <w:rsid w:val="00692695"/>
    <w:rsid w:val="006937B1"/>
    <w:rsid w:val="00693C9E"/>
    <w:rsid w:val="006A1CC5"/>
    <w:rsid w:val="006A1EBF"/>
    <w:rsid w:val="006A2934"/>
    <w:rsid w:val="006A54EF"/>
    <w:rsid w:val="006A633E"/>
    <w:rsid w:val="006B4758"/>
    <w:rsid w:val="006C05B4"/>
    <w:rsid w:val="006C2897"/>
    <w:rsid w:val="006C52B4"/>
    <w:rsid w:val="006D0740"/>
    <w:rsid w:val="006E1B08"/>
    <w:rsid w:val="006F2A6F"/>
    <w:rsid w:val="006F2EBD"/>
    <w:rsid w:val="006F39F9"/>
    <w:rsid w:val="006F4E75"/>
    <w:rsid w:val="006F507C"/>
    <w:rsid w:val="00701CBC"/>
    <w:rsid w:val="00703720"/>
    <w:rsid w:val="00705954"/>
    <w:rsid w:val="00705A44"/>
    <w:rsid w:val="00717BA7"/>
    <w:rsid w:val="007226A7"/>
    <w:rsid w:val="00730F0E"/>
    <w:rsid w:val="00731734"/>
    <w:rsid w:val="00735574"/>
    <w:rsid w:val="007365E4"/>
    <w:rsid w:val="00736655"/>
    <w:rsid w:val="00737607"/>
    <w:rsid w:val="00740D2E"/>
    <w:rsid w:val="007508A6"/>
    <w:rsid w:val="00750BE3"/>
    <w:rsid w:val="00750F66"/>
    <w:rsid w:val="00751868"/>
    <w:rsid w:val="00751919"/>
    <w:rsid w:val="00761018"/>
    <w:rsid w:val="007651D9"/>
    <w:rsid w:val="00767E11"/>
    <w:rsid w:val="00775D08"/>
    <w:rsid w:val="0077717E"/>
    <w:rsid w:val="00777D75"/>
    <w:rsid w:val="00780EFD"/>
    <w:rsid w:val="00780FC2"/>
    <w:rsid w:val="00781BFA"/>
    <w:rsid w:val="00783478"/>
    <w:rsid w:val="0079152B"/>
    <w:rsid w:val="00793BF4"/>
    <w:rsid w:val="007957B6"/>
    <w:rsid w:val="0079584B"/>
    <w:rsid w:val="007A1EE7"/>
    <w:rsid w:val="007A25F8"/>
    <w:rsid w:val="007A2709"/>
    <w:rsid w:val="007A3F93"/>
    <w:rsid w:val="007A446B"/>
    <w:rsid w:val="007A4E11"/>
    <w:rsid w:val="007A52BC"/>
    <w:rsid w:val="007A6365"/>
    <w:rsid w:val="007A6945"/>
    <w:rsid w:val="007A6B4B"/>
    <w:rsid w:val="007B009A"/>
    <w:rsid w:val="007B02C1"/>
    <w:rsid w:val="007B5FAB"/>
    <w:rsid w:val="007B7ABE"/>
    <w:rsid w:val="007C32F5"/>
    <w:rsid w:val="007C59FF"/>
    <w:rsid w:val="007C6F8C"/>
    <w:rsid w:val="007D2F74"/>
    <w:rsid w:val="007D3980"/>
    <w:rsid w:val="007D4EC5"/>
    <w:rsid w:val="007D7E19"/>
    <w:rsid w:val="007E1B62"/>
    <w:rsid w:val="007E30A3"/>
    <w:rsid w:val="007E3909"/>
    <w:rsid w:val="007E4C1F"/>
    <w:rsid w:val="007E5186"/>
    <w:rsid w:val="007E674F"/>
    <w:rsid w:val="007F6E9F"/>
    <w:rsid w:val="00803A8C"/>
    <w:rsid w:val="00820B9D"/>
    <w:rsid w:val="00820F08"/>
    <w:rsid w:val="008213C6"/>
    <w:rsid w:val="00823803"/>
    <w:rsid w:val="00824D4E"/>
    <w:rsid w:val="00825AC0"/>
    <w:rsid w:val="008279C7"/>
    <w:rsid w:val="00830A6B"/>
    <w:rsid w:val="0083516A"/>
    <w:rsid w:val="0083760A"/>
    <w:rsid w:val="00840DF2"/>
    <w:rsid w:val="00841C94"/>
    <w:rsid w:val="00845DCE"/>
    <w:rsid w:val="00845F23"/>
    <w:rsid w:val="00846BB7"/>
    <w:rsid w:val="00846F38"/>
    <w:rsid w:val="00850400"/>
    <w:rsid w:val="00850B52"/>
    <w:rsid w:val="008520BD"/>
    <w:rsid w:val="008557E4"/>
    <w:rsid w:val="008671F3"/>
    <w:rsid w:val="008678BD"/>
    <w:rsid w:val="00871019"/>
    <w:rsid w:val="0087116B"/>
    <w:rsid w:val="0087367E"/>
    <w:rsid w:val="00874897"/>
    <w:rsid w:val="00876C8B"/>
    <w:rsid w:val="00880C76"/>
    <w:rsid w:val="00883C91"/>
    <w:rsid w:val="008905E6"/>
    <w:rsid w:val="008920BB"/>
    <w:rsid w:val="008936FB"/>
    <w:rsid w:val="008A0320"/>
    <w:rsid w:val="008A226E"/>
    <w:rsid w:val="008A3F1A"/>
    <w:rsid w:val="008A530A"/>
    <w:rsid w:val="008B5B38"/>
    <w:rsid w:val="008C0D21"/>
    <w:rsid w:val="008C0E9F"/>
    <w:rsid w:val="008C1A2D"/>
    <w:rsid w:val="008C22E3"/>
    <w:rsid w:val="008C2C04"/>
    <w:rsid w:val="008D4AF0"/>
    <w:rsid w:val="008D5BE0"/>
    <w:rsid w:val="008E5150"/>
    <w:rsid w:val="008F0C36"/>
    <w:rsid w:val="008F0C75"/>
    <w:rsid w:val="008F51CA"/>
    <w:rsid w:val="008F68A3"/>
    <w:rsid w:val="008F69DA"/>
    <w:rsid w:val="008F7926"/>
    <w:rsid w:val="0090093C"/>
    <w:rsid w:val="00901DF6"/>
    <w:rsid w:val="00903204"/>
    <w:rsid w:val="00904BA0"/>
    <w:rsid w:val="00914A8C"/>
    <w:rsid w:val="00914CB0"/>
    <w:rsid w:val="00916744"/>
    <w:rsid w:val="009167BC"/>
    <w:rsid w:val="009220B8"/>
    <w:rsid w:val="00922F1C"/>
    <w:rsid w:val="00931629"/>
    <w:rsid w:val="009344A2"/>
    <w:rsid w:val="009435ED"/>
    <w:rsid w:val="0094402F"/>
    <w:rsid w:val="00944BAF"/>
    <w:rsid w:val="0095418B"/>
    <w:rsid w:val="00964118"/>
    <w:rsid w:val="009657F2"/>
    <w:rsid w:val="009728C1"/>
    <w:rsid w:val="00973B8E"/>
    <w:rsid w:val="00977239"/>
    <w:rsid w:val="0098430D"/>
    <w:rsid w:val="00984589"/>
    <w:rsid w:val="00986FFD"/>
    <w:rsid w:val="00987B06"/>
    <w:rsid w:val="009920B1"/>
    <w:rsid w:val="00993791"/>
    <w:rsid w:val="00994232"/>
    <w:rsid w:val="009B0925"/>
    <w:rsid w:val="009B1C6A"/>
    <w:rsid w:val="009B34BA"/>
    <w:rsid w:val="009B76B8"/>
    <w:rsid w:val="009C1389"/>
    <w:rsid w:val="009C3A91"/>
    <w:rsid w:val="009C55B0"/>
    <w:rsid w:val="009C5B67"/>
    <w:rsid w:val="009C6B06"/>
    <w:rsid w:val="009D0290"/>
    <w:rsid w:val="009D37EE"/>
    <w:rsid w:val="009D4C4F"/>
    <w:rsid w:val="009D6CCC"/>
    <w:rsid w:val="009E08D3"/>
    <w:rsid w:val="009E29BD"/>
    <w:rsid w:val="009E39A4"/>
    <w:rsid w:val="009E55EC"/>
    <w:rsid w:val="009F01F6"/>
    <w:rsid w:val="009F2623"/>
    <w:rsid w:val="009F7121"/>
    <w:rsid w:val="00A02B0B"/>
    <w:rsid w:val="00A039B6"/>
    <w:rsid w:val="00A057F4"/>
    <w:rsid w:val="00A06E68"/>
    <w:rsid w:val="00A11E9C"/>
    <w:rsid w:val="00A135B6"/>
    <w:rsid w:val="00A13C58"/>
    <w:rsid w:val="00A20FBC"/>
    <w:rsid w:val="00A24977"/>
    <w:rsid w:val="00A2528B"/>
    <w:rsid w:val="00A27678"/>
    <w:rsid w:val="00A3198C"/>
    <w:rsid w:val="00A31D2E"/>
    <w:rsid w:val="00A33763"/>
    <w:rsid w:val="00A37E0B"/>
    <w:rsid w:val="00A42570"/>
    <w:rsid w:val="00A4451F"/>
    <w:rsid w:val="00A52A1E"/>
    <w:rsid w:val="00A5334A"/>
    <w:rsid w:val="00A557A9"/>
    <w:rsid w:val="00A649DF"/>
    <w:rsid w:val="00A65CC1"/>
    <w:rsid w:val="00A768EC"/>
    <w:rsid w:val="00A77491"/>
    <w:rsid w:val="00A778E2"/>
    <w:rsid w:val="00A85486"/>
    <w:rsid w:val="00A867FD"/>
    <w:rsid w:val="00A87FB4"/>
    <w:rsid w:val="00A90965"/>
    <w:rsid w:val="00A93D5B"/>
    <w:rsid w:val="00A96A88"/>
    <w:rsid w:val="00A96D2B"/>
    <w:rsid w:val="00A97D60"/>
    <w:rsid w:val="00AA35FD"/>
    <w:rsid w:val="00AA7F04"/>
    <w:rsid w:val="00AB2550"/>
    <w:rsid w:val="00AB2AAC"/>
    <w:rsid w:val="00AB4626"/>
    <w:rsid w:val="00AC2DA8"/>
    <w:rsid w:val="00AD3133"/>
    <w:rsid w:val="00AD3628"/>
    <w:rsid w:val="00AD6986"/>
    <w:rsid w:val="00AD7367"/>
    <w:rsid w:val="00AD79FD"/>
    <w:rsid w:val="00AE00AF"/>
    <w:rsid w:val="00AE0D71"/>
    <w:rsid w:val="00AE12F8"/>
    <w:rsid w:val="00AE465A"/>
    <w:rsid w:val="00AF197B"/>
    <w:rsid w:val="00AF5203"/>
    <w:rsid w:val="00AF57AA"/>
    <w:rsid w:val="00AF7937"/>
    <w:rsid w:val="00AF7D9B"/>
    <w:rsid w:val="00B007E1"/>
    <w:rsid w:val="00B00C2A"/>
    <w:rsid w:val="00B07639"/>
    <w:rsid w:val="00B120BF"/>
    <w:rsid w:val="00B13D54"/>
    <w:rsid w:val="00B16932"/>
    <w:rsid w:val="00B17AC1"/>
    <w:rsid w:val="00B226D4"/>
    <w:rsid w:val="00B22983"/>
    <w:rsid w:val="00B23C0B"/>
    <w:rsid w:val="00B25804"/>
    <w:rsid w:val="00B26238"/>
    <w:rsid w:val="00B333B1"/>
    <w:rsid w:val="00B33828"/>
    <w:rsid w:val="00B33C41"/>
    <w:rsid w:val="00B34830"/>
    <w:rsid w:val="00B354B5"/>
    <w:rsid w:val="00B35C80"/>
    <w:rsid w:val="00B365FF"/>
    <w:rsid w:val="00B36A3B"/>
    <w:rsid w:val="00B41EBD"/>
    <w:rsid w:val="00B46B1E"/>
    <w:rsid w:val="00B51EF8"/>
    <w:rsid w:val="00B5261A"/>
    <w:rsid w:val="00B536EF"/>
    <w:rsid w:val="00B57602"/>
    <w:rsid w:val="00B57750"/>
    <w:rsid w:val="00B60964"/>
    <w:rsid w:val="00B611DC"/>
    <w:rsid w:val="00B710DE"/>
    <w:rsid w:val="00B7198C"/>
    <w:rsid w:val="00B73685"/>
    <w:rsid w:val="00B74382"/>
    <w:rsid w:val="00B769AF"/>
    <w:rsid w:val="00B8077D"/>
    <w:rsid w:val="00B8358A"/>
    <w:rsid w:val="00B83B0F"/>
    <w:rsid w:val="00B86404"/>
    <w:rsid w:val="00B933A7"/>
    <w:rsid w:val="00B97CFA"/>
    <w:rsid w:val="00BA062E"/>
    <w:rsid w:val="00BA60BE"/>
    <w:rsid w:val="00BA77A4"/>
    <w:rsid w:val="00BB5521"/>
    <w:rsid w:val="00BC61A4"/>
    <w:rsid w:val="00BC645E"/>
    <w:rsid w:val="00BC6C7A"/>
    <w:rsid w:val="00BC772C"/>
    <w:rsid w:val="00BD331D"/>
    <w:rsid w:val="00BD7609"/>
    <w:rsid w:val="00BE2645"/>
    <w:rsid w:val="00BE2A1A"/>
    <w:rsid w:val="00BE7DA0"/>
    <w:rsid w:val="00BF0D2A"/>
    <w:rsid w:val="00BF1DA3"/>
    <w:rsid w:val="00BF2FC2"/>
    <w:rsid w:val="00BF3E9B"/>
    <w:rsid w:val="00BF47B7"/>
    <w:rsid w:val="00C01036"/>
    <w:rsid w:val="00C01D92"/>
    <w:rsid w:val="00C12BAA"/>
    <w:rsid w:val="00C1554B"/>
    <w:rsid w:val="00C159CA"/>
    <w:rsid w:val="00C1640B"/>
    <w:rsid w:val="00C1698A"/>
    <w:rsid w:val="00C1734A"/>
    <w:rsid w:val="00C2495A"/>
    <w:rsid w:val="00C327DC"/>
    <w:rsid w:val="00C336AA"/>
    <w:rsid w:val="00C34AC9"/>
    <w:rsid w:val="00C35FAE"/>
    <w:rsid w:val="00C36C4F"/>
    <w:rsid w:val="00C40EC1"/>
    <w:rsid w:val="00C421F2"/>
    <w:rsid w:val="00C42FFF"/>
    <w:rsid w:val="00C45F31"/>
    <w:rsid w:val="00C61E08"/>
    <w:rsid w:val="00C64AC6"/>
    <w:rsid w:val="00C66F10"/>
    <w:rsid w:val="00C67325"/>
    <w:rsid w:val="00C74107"/>
    <w:rsid w:val="00C74567"/>
    <w:rsid w:val="00C77641"/>
    <w:rsid w:val="00C8065A"/>
    <w:rsid w:val="00C84007"/>
    <w:rsid w:val="00C85F7B"/>
    <w:rsid w:val="00C93437"/>
    <w:rsid w:val="00C95734"/>
    <w:rsid w:val="00CA0DC3"/>
    <w:rsid w:val="00CA29AE"/>
    <w:rsid w:val="00CA2CCD"/>
    <w:rsid w:val="00CA3A77"/>
    <w:rsid w:val="00CA3FB9"/>
    <w:rsid w:val="00CA4CC6"/>
    <w:rsid w:val="00CC0984"/>
    <w:rsid w:val="00CC20F4"/>
    <w:rsid w:val="00CC4744"/>
    <w:rsid w:val="00CC4D40"/>
    <w:rsid w:val="00CC6A5D"/>
    <w:rsid w:val="00CC7A04"/>
    <w:rsid w:val="00CC7F6B"/>
    <w:rsid w:val="00CD1BF9"/>
    <w:rsid w:val="00CD77DF"/>
    <w:rsid w:val="00CE2952"/>
    <w:rsid w:val="00CF3E25"/>
    <w:rsid w:val="00CF59F6"/>
    <w:rsid w:val="00CF70B7"/>
    <w:rsid w:val="00D00F48"/>
    <w:rsid w:val="00D021C1"/>
    <w:rsid w:val="00D07EFA"/>
    <w:rsid w:val="00D10210"/>
    <w:rsid w:val="00D1042F"/>
    <w:rsid w:val="00D14F95"/>
    <w:rsid w:val="00D1613D"/>
    <w:rsid w:val="00D24AE3"/>
    <w:rsid w:val="00D25C4F"/>
    <w:rsid w:val="00D25F8B"/>
    <w:rsid w:val="00D26E62"/>
    <w:rsid w:val="00D275DE"/>
    <w:rsid w:val="00D34D44"/>
    <w:rsid w:val="00D37940"/>
    <w:rsid w:val="00D40EC8"/>
    <w:rsid w:val="00D44BF4"/>
    <w:rsid w:val="00D524B2"/>
    <w:rsid w:val="00D5422C"/>
    <w:rsid w:val="00D56712"/>
    <w:rsid w:val="00D60A85"/>
    <w:rsid w:val="00D61839"/>
    <w:rsid w:val="00D62E38"/>
    <w:rsid w:val="00D636E4"/>
    <w:rsid w:val="00D63887"/>
    <w:rsid w:val="00D671B9"/>
    <w:rsid w:val="00D710F1"/>
    <w:rsid w:val="00D73CAC"/>
    <w:rsid w:val="00D7405A"/>
    <w:rsid w:val="00D74D4F"/>
    <w:rsid w:val="00D767C7"/>
    <w:rsid w:val="00D77F7B"/>
    <w:rsid w:val="00D80257"/>
    <w:rsid w:val="00D82E34"/>
    <w:rsid w:val="00D839F8"/>
    <w:rsid w:val="00D85F9B"/>
    <w:rsid w:val="00DA5E63"/>
    <w:rsid w:val="00DA6893"/>
    <w:rsid w:val="00DA7102"/>
    <w:rsid w:val="00DB0018"/>
    <w:rsid w:val="00DC6CE8"/>
    <w:rsid w:val="00DD51B6"/>
    <w:rsid w:val="00DE0DCA"/>
    <w:rsid w:val="00DE3AB4"/>
    <w:rsid w:val="00DE4C76"/>
    <w:rsid w:val="00DE6110"/>
    <w:rsid w:val="00DF0A20"/>
    <w:rsid w:val="00E00653"/>
    <w:rsid w:val="00E104AB"/>
    <w:rsid w:val="00E125D7"/>
    <w:rsid w:val="00E15091"/>
    <w:rsid w:val="00E2466C"/>
    <w:rsid w:val="00E277DD"/>
    <w:rsid w:val="00E27888"/>
    <w:rsid w:val="00E356CB"/>
    <w:rsid w:val="00E40B61"/>
    <w:rsid w:val="00E41B72"/>
    <w:rsid w:val="00E43594"/>
    <w:rsid w:val="00E47926"/>
    <w:rsid w:val="00E47A4F"/>
    <w:rsid w:val="00E539EF"/>
    <w:rsid w:val="00E53F2F"/>
    <w:rsid w:val="00E55A5D"/>
    <w:rsid w:val="00E573D0"/>
    <w:rsid w:val="00E608F3"/>
    <w:rsid w:val="00E673F4"/>
    <w:rsid w:val="00E70FF3"/>
    <w:rsid w:val="00E71AFD"/>
    <w:rsid w:val="00E75972"/>
    <w:rsid w:val="00E759DF"/>
    <w:rsid w:val="00E76FF0"/>
    <w:rsid w:val="00E779F0"/>
    <w:rsid w:val="00E80996"/>
    <w:rsid w:val="00E817F6"/>
    <w:rsid w:val="00E82B34"/>
    <w:rsid w:val="00E8534E"/>
    <w:rsid w:val="00E86614"/>
    <w:rsid w:val="00E86E66"/>
    <w:rsid w:val="00E87CB8"/>
    <w:rsid w:val="00E905A2"/>
    <w:rsid w:val="00E969F2"/>
    <w:rsid w:val="00E970FA"/>
    <w:rsid w:val="00EA0753"/>
    <w:rsid w:val="00EA0DE0"/>
    <w:rsid w:val="00EA567E"/>
    <w:rsid w:val="00EB62E7"/>
    <w:rsid w:val="00EB7BE5"/>
    <w:rsid w:val="00EC0556"/>
    <w:rsid w:val="00EC0AE2"/>
    <w:rsid w:val="00EC1A0D"/>
    <w:rsid w:val="00EC5A3F"/>
    <w:rsid w:val="00EC73AA"/>
    <w:rsid w:val="00ED095E"/>
    <w:rsid w:val="00ED249D"/>
    <w:rsid w:val="00EF1395"/>
    <w:rsid w:val="00EF32F7"/>
    <w:rsid w:val="00EF34FE"/>
    <w:rsid w:val="00EF380F"/>
    <w:rsid w:val="00EF42AA"/>
    <w:rsid w:val="00EF52D3"/>
    <w:rsid w:val="00F0222E"/>
    <w:rsid w:val="00F035F7"/>
    <w:rsid w:val="00F05A3A"/>
    <w:rsid w:val="00F06DAB"/>
    <w:rsid w:val="00F07F90"/>
    <w:rsid w:val="00F21C84"/>
    <w:rsid w:val="00F24A04"/>
    <w:rsid w:val="00F33240"/>
    <w:rsid w:val="00F33EDF"/>
    <w:rsid w:val="00F34E1C"/>
    <w:rsid w:val="00F37421"/>
    <w:rsid w:val="00F37C9F"/>
    <w:rsid w:val="00F4001D"/>
    <w:rsid w:val="00F41E08"/>
    <w:rsid w:val="00F4230A"/>
    <w:rsid w:val="00F436F1"/>
    <w:rsid w:val="00F45079"/>
    <w:rsid w:val="00F455E9"/>
    <w:rsid w:val="00F46271"/>
    <w:rsid w:val="00F60A9C"/>
    <w:rsid w:val="00F735B2"/>
    <w:rsid w:val="00F801EB"/>
    <w:rsid w:val="00F85DB9"/>
    <w:rsid w:val="00F90973"/>
    <w:rsid w:val="00F9396E"/>
    <w:rsid w:val="00F94B43"/>
    <w:rsid w:val="00FA61D9"/>
    <w:rsid w:val="00FB2CCF"/>
    <w:rsid w:val="00FC0539"/>
    <w:rsid w:val="00FC06AE"/>
    <w:rsid w:val="00FC0D24"/>
    <w:rsid w:val="00FC5609"/>
    <w:rsid w:val="00FC6FB2"/>
    <w:rsid w:val="00FC7611"/>
    <w:rsid w:val="00FD12C2"/>
    <w:rsid w:val="00FD1BAE"/>
    <w:rsid w:val="00FD2045"/>
    <w:rsid w:val="00FD3A72"/>
    <w:rsid w:val="00FD4EC4"/>
    <w:rsid w:val="00FD6BA4"/>
    <w:rsid w:val="00FD76DB"/>
    <w:rsid w:val="00FD7720"/>
    <w:rsid w:val="00FE1288"/>
    <w:rsid w:val="00FE2299"/>
    <w:rsid w:val="00FF34CC"/>
    <w:rsid w:val="00FF3DD5"/>
    <w:rsid w:val="00FF503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96B8BF"/>
  <w15:docId w15:val="{742CEE5C-A7AA-45D5-B66F-7B5C7733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77E5"/>
    <w:pPr>
      <w:ind w:left="720"/>
      <w:contextualSpacing/>
    </w:pPr>
  </w:style>
  <w:style w:type="character" w:customStyle="1" w:styleId="BodyTextChar1">
    <w:name w:val="Body Text Char1"/>
    <w:link w:val="BodyText"/>
    <w:uiPriority w:val="99"/>
    <w:rsid w:val="0079152B"/>
    <w:rPr>
      <w:sz w:val="26"/>
      <w:szCs w:val="26"/>
      <w:shd w:val="clear" w:color="auto" w:fill="FFFFFF"/>
    </w:rPr>
  </w:style>
  <w:style w:type="paragraph" w:styleId="BodyText">
    <w:name w:val="Body Text"/>
    <w:basedOn w:val="Normal"/>
    <w:link w:val="BodyTextChar1"/>
    <w:uiPriority w:val="99"/>
    <w:qFormat/>
    <w:rsid w:val="0079152B"/>
    <w:pPr>
      <w:widowControl w:val="0"/>
      <w:shd w:val="clear" w:color="auto" w:fill="FFFFFF"/>
      <w:spacing w:after="40" w:line="259" w:lineRule="auto"/>
      <w:ind w:firstLine="400"/>
    </w:pPr>
    <w:rPr>
      <w:sz w:val="26"/>
      <w:szCs w:val="26"/>
    </w:rPr>
  </w:style>
  <w:style w:type="character" w:customStyle="1" w:styleId="BodyTextChar">
    <w:name w:val="Body Text Char"/>
    <w:basedOn w:val="DefaultParagraphFont"/>
    <w:uiPriority w:val="99"/>
    <w:semiHidden/>
    <w:rsid w:val="0079152B"/>
    <w:rPr>
      <w:sz w:val="24"/>
      <w:szCs w:val="24"/>
    </w:rPr>
  </w:style>
  <w:style w:type="paragraph" w:styleId="Header">
    <w:name w:val="header"/>
    <w:basedOn w:val="Normal"/>
    <w:link w:val="HeaderChar"/>
    <w:uiPriority w:val="99"/>
    <w:unhideWhenUsed/>
    <w:rsid w:val="000E6C5B"/>
    <w:pPr>
      <w:tabs>
        <w:tab w:val="center" w:pos="4680"/>
        <w:tab w:val="right" w:pos="9360"/>
      </w:tabs>
    </w:pPr>
  </w:style>
  <w:style w:type="character" w:customStyle="1" w:styleId="HeaderChar">
    <w:name w:val="Header Char"/>
    <w:basedOn w:val="DefaultParagraphFont"/>
    <w:link w:val="Header"/>
    <w:uiPriority w:val="99"/>
    <w:rsid w:val="000E6C5B"/>
    <w:rPr>
      <w:sz w:val="24"/>
      <w:szCs w:val="24"/>
    </w:rPr>
  </w:style>
  <w:style w:type="paragraph" w:styleId="Footer">
    <w:name w:val="footer"/>
    <w:basedOn w:val="Normal"/>
    <w:link w:val="FooterChar"/>
    <w:uiPriority w:val="99"/>
    <w:unhideWhenUsed/>
    <w:rsid w:val="000E6C5B"/>
    <w:pPr>
      <w:tabs>
        <w:tab w:val="center" w:pos="4680"/>
        <w:tab w:val="right" w:pos="9360"/>
      </w:tabs>
    </w:pPr>
  </w:style>
  <w:style w:type="character" w:customStyle="1" w:styleId="FooterChar">
    <w:name w:val="Footer Char"/>
    <w:basedOn w:val="DefaultParagraphFont"/>
    <w:link w:val="Footer"/>
    <w:uiPriority w:val="99"/>
    <w:rsid w:val="000E6C5B"/>
    <w:rPr>
      <w:sz w:val="24"/>
      <w:szCs w:val="24"/>
    </w:rPr>
  </w:style>
  <w:style w:type="paragraph" w:customStyle="1" w:styleId="CharCharCharChar">
    <w:name w:val="Char Char Char Char"/>
    <w:basedOn w:val="Normal"/>
    <w:rsid w:val="004118AB"/>
    <w:pPr>
      <w:spacing w:after="160" w:line="240" w:lineRule="exact"/>
    </w:pPr>
    <w:rPr>
      <w:rFonts w:ascii="Tahoma" w:eastAsia="PMingLiU" w:hAnsi="Tahoma"/>
    </w:rPr>
  </w:style>
  <w:style w:type="paragraph" w:styleId="BalloonText">
    <w:name w:val="Balloon Text"/>
    <w:basedOn w:val="Normal"/>
    <w:link w:val="BalloonTextChar"/>
    <w:uiPriority w:val="99"/>
    <w:semiHidden/>
    <w:unhideWhenUsed/>
    <w:rsid w:val="00793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BF4"/>
    <w:rPr>
      <w:rFonts w:ascii="Segoe UI" w:hAnsi="Segoe UI" w:cs="Segoe UI"/>
      <w:sz w:val="18"/>
      <w:szCs w:val="18"/>
    </w:rPr>
  </w:style>
  <w:style w:type="table" w:styleId="TableGrid">
    <w:name w:val="Table Grid"/>
    <w:basedOn w:val="TableNormal"/>
    <w:rsid w:val="00BA7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98C"/>
    <w:rPr>
      <w:sz w:val="16"/>
      <w:szCs w:val="16"/>
    </w:rPr>
  </w:style>
  <w:style w:type="paragraph" w:styleId="CommentText">
    <w:name w:val="annotation text"/>
    <w:basedOn w:val="Normal"/>
    <w:link w:val="CommentTextChar"/>
    <w:uiPriority w:val="99"/>
    <w:semiHidden/>
    <w:unhideWhenUsed/>
    <w:rsid w:val="0006398C"/>
  </w:style>
  <w:style w:type="character" w:customStyle="1" w:styleId="CommentTextChar">
    <w:name w:val="Comment Text Char"/>
    <w:basedOn w:val="DefaultParagraphFont"/>
    <w:link w:val="CommentText"/>
    <w:uiPriority w:val="99"/>
    <w:semiHidden/>
    <w:rsid w:val="0006398C"/>
  </w:style>
  <w:style w:type="paragraph" w:styleId="CommentSubject">
    <w:name w:val="annotation subject"/>
    <w:basedOn w:val="CommentText"/>
    <w:next w:val="CommentText"/>
    <w:link w:val="CommentSubjectChar"/>
    <w:uiPriority w:val="99"/>
    <w:semiHidden/>
    <w:unhideWhenUsed/>
    <w:rsid w:val="0006398C"/>
    <w:rPr>
      <w:b/>
      <w:bCs/>
    </w:rPr>
  </w:style>
  <w:style w:type="character" w:customStyle="1" w:styleId="CommentSubjectChar">
    <w:name w:val="Comment Subject Char"/>
    <w:basedOn w:val="CommentTextChar"/>
    <w:link w:val="CommentSubject"/>
    <w:uiPriority w:val="99"/>
    <w:semiHidden/>
    <w:rsid w:val="0006398C"/>
    <w:rPr>
      <w:b/>
      <w:bCs/>
    </w:rPr>
  </w:style>
  <w:style w:type="paragraph" w:styleId="NormalWeb">
    <w:name w:val="Normal (Web)"/>
    <w:basedOn w:val="Normal"/>
    <w:uiPriority w:val="99"/>
    <w:rsid w:val="00B13D54"/>
    <w:pPr>
      <w:spacing w:before="100" w:beforeAutospacing="1" w:after="100" w:afterAutospacing="1"/>
    </w:pPr>
    <w:rPr>
      <w:sz w:val="24"/>
      <w:szCs w:val="24"/>
    </w:rPr>
  </w:style>
  <w:style w:type="character" w:customStyle="1" w:styleId="apple-converted-space">
    <w:name w:val="apple-converted-space"/>
    <w:rsid w:val="00B13D54"/>
  </w:style>
  <w:style w:type="character" w:styleId="Hyperlink">
    <w:name w:val="Hyperlink"/>
    <w:rsid w:val="00B13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5150">
      <w:bodyDiv w:val="1"/>
      <w:marLeft w:val="0"/>
      <w:marRight w:val="0"/>
      <w:marTop w:val="0"/>
      <w:marBottom w:val="0"/>
      <w:divBdr>
        <w:top w:val="none" w:sz="0" w:space="0" w:color="auto"/>
        <w:left w:val="none" w:sz="0" w:space="0" w:color="auto"/>
        <w:bottom w:val="none" w:sz="0" w:space="0" w:color="auto"/>
        <w:right w:val="none" w:sz="0" w:space="0" w:color="auto"/>
      </w:divBdr>
    </w:div>
    <w:div w:id="1002128533">
      <w:bodyDiv w:val="1"/>
      <w:marLeft w:val="0"/>
      <w:marRight w:val="0"/>
      <w:marTop w:val="0"/>
      <w:marBottom w:val="0"/>
      <w:divBdr>
        <w:top w:val="none" w:sz="0" w:space="0" w:color="auto"/>
        <w:left w:val="none" w:sz="0" w:space="0" w:color="auto"/>
        <w:bottom w:val="none" w:sz="0" w:space="0" w:color="auto"/>
        <w:right w:val="none" w:sz="0" w:space="0" w:color="auto"/>
      </w:divBdr>
    </w:div>
    <w:div w:id="1089349561">
      <w:bodyDiv w:val="1"/>
      <w:marLeft w:val="0"/>
      <w:marRight w:val="0"/>
      <w:marTop w:val="0"/>
      <w:marBottom w:val="0"/>
      <w:divBdr>
        <w:top w:val="none" w:sz="0" w:space="0" w:color="auto"/>
        <w:left w:val="none" w:sz="0" w:space="0" w:color="auto"/>
        <w:bottom w:val="none" w:sz="0" w:space="0" w:color="auto"/>
        <w:right w:val="none" w:sz="0" w:space="0" w:color="auto"/>
      </w:divBdr>
    </w:div>
    <w:div w:id="2005355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35/2015/N%C4%90-CP&amp;area=2&amp;type=0&amp;match=False&amp;vc=True&amp;lan=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66070-300F-4934-B598-24698650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SKH</dc:creator>
  <cp:lastModifiedBy>HP</cp:lastModifiedBy>
  <cp:revision>15</cp:revision>
  <cp:lastPrinted>2024-12-13T07:08:00Z</cp:lastPrinted>
  <dcterms:created xsi:type="dcterms:W3CDTF">2024-12-02T01:12:00Z</dcterms:created>
  <dcterms:modified xsi:type="dcterms:W3CDTF">2024-12-13T08:18:00Z</dcterms:modified>
</cp:coreProperties>
</file>